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DB87A" w14:textId="77777777" w:rsidR="001A67FF" w:rsidRPr="004E3733" w:rsidRDefault="001254EC" w:rsidP="001A67FF">
      <w:pPr>
        <w:pStyle w:val="NoSpacing"/>
        <w:jc w:val="center"/>
        <w:rPr>
          <w:rFonts w:asciiTheme="minorHAnsi" w:hAnsiTheme="minorHAnsi"/>
          <w:b/>
        </w:rPr>
      </w:pPr>
      <w:bookmarkStart w:id="0" w:name="_GoBack"/>
      <w:bookmarkEnd w:id="0"/>
      <w:r>
        <w:rPr>
          <w:rFonts w:asciiTheme="minorHAnsi" w:hAnsiTheme="minorHAnsi"/>
          <w:b/>
        </w:rPr>
        <w:t>Visiting</w:t>
      </w:r>
      <w:r w:rsidR="00544A59">
        <w:rPr>
          <w:rFonts w:asciiTheme="minorHAnsi" w:hAnsiTheme="minorHAnsi"/>
          <w:b/>
        </w:rPr>
        <w:t xml:space="preserve"> </w:t>
      </w:r>
      <w:r w:rsidR="00ED4EAA">
        <w:rPr>
          <w:rFonts w:asciiTheme="minorHAnsi" w:hAnsiTheme="minorHAnsi"/>
          <w:b/>
        </w:rPr>
        <w:t>Assistant</w:t>
      </w:r>
      <w:r>
        <w:rPr>
          <w:rFonts w:asciiTheme="minorHAnsi" w:hAnsiTheme="minorHAnsi"/>
          <w:b/>
        </w:rPr>
        <w:t xml:space="preserve"> </w:t>
      </w:r>
      <w:r w:rsidR="001A67FF" w:rsidRPr="004E3733">
        <w:rPr>
          <w:rFonts w:asciiTheme="minorHAnsi" w:hAnsiTheme="minorHAnsi"/>
          <w:b/>
        </w:rPr>
        <w:t>Professor</w:t>
      </w:r>
      <w:r w:rsidR="00ED28A4" w:rsidRPr="004E3733">
        <w:rPr>
          <w:rFonts w:asciiTheme="minorHAnsi" w:hAnsiTheme="minorHAnsi"/>
          <w:b/>
        </w:rPr>
        <w:t xml:space="preserve"> of </w:t>
      </w:r>
      <w:r w:rsidR="00FB618F">
        <w:rPr>
          <w:rFonts w:asciiTheme="minorHAnsi" w:hAnsiTheme="minorHAnsi"/>
          <w:b/>
        </w:rPr>
        <w:t xml:space="preserve">Organizational Behavior </w:t>
      </w:r>
      <w:r w:rsidR="001A67FF" w:rsidRPr="004E3733">
        <w:rPr>
          <w:rFonts w:asciiTheme="minorHAnsi" w:hAnsiTheme="minorHAnsi"/>
          <w:b/>
        </w:rPr>
        <w:br/>
        <w:t xml:space="preserve">University of Texas </w:t>
      </w:r>
      <w:r w:rsidR="006552BB" w:rsidRPr="004E3733">
        <w:rPr>
          <w:rFonts w:asciiTheme="minorHAnsi" w:hAnsiTheme="minorHAnsi"/>
          <w:b/>
        </w:rPr>
        <w:t xml:space="preserve">at </w:t>
      </w:r>
      <w:r w:rsidR="001A67FF" w:rsidRPr="004E3733">
        <w:rPr>
          <w:rFonts w:asciiTheme="minorHAnsi" w:hAnsiTheme="minorHAnsi"/>
          <w:b/>
        </w:rPr>
        <w:t>Arlington</w:t>
      </w:r>
    </w:p>
    <w:p w14:paraId="1B9B03FA" w14:textId="77777777" w:rsidR="001A67FF" w:rsidRPr="004E3733" w:rsidRDefault="001A67FF" w:rsidP="001A67FF">
      <w:pPr>
        <w:jc w:val="center"/>
        <w:rPr>
          <w:rFonts w:asciiTheme="minorHAnsi" w:hAnsiTheme="minorHAnsi"/>
          <w:b/>
          <w:sz w:val="22"/>
          <w:szCs w:val="22"/>
        </w:rPr>
      </w:pPr>
      <w:r w:rsidRPr="004E3733">
        <w:rPr>
          <w:rFonts w:asciiTheme="minorHAnsi" w:hAnsiTheme="minorHAnsi"/>
          <w:b/>
          <w:sz w:val="22"/>
          <w:szCs w:val="22"/>
        </w:rPr>
        <w:t>Department of Management</w:t>
      </w:r>
    </w:p>
    <w:p w14:paraId="24F457A0" w14:textId="77777777" w:rsidR="004E3733" w:rsidRPr="004E3733" w:rsidRDefault="004E3733" w:rsidP="004E3733">
      <w:pPr>
        <w:jc w:val="center"/>
        <w:rPr>
          <w:rFonts w:ascii="Calibri Light" w:hAnsi="Calibri Light"/>
          <w:b/>
          <w:sz w:val="22"/>
          <w:szCs w:val="22"/>
        </w:rPr>
      </w:pPr>
      <w:r w:rsidRPr="004E3733">
        <w:rPr>
          <w:rFonts w:ascii="Calibri Light" w:hAnsi="Calibri Light"/>
          <w:b/>
          <w:sz w:val="22"/>
          <w:szCs w:val="22"/>
        </w:rPr>
        <w:t xml:space="preserve">Position ID: </w:t>
      </w:r>
      <w:r w:rsidR="00667F6D">
        <w:rPr>
          <w:rFonts w:ascii="Calibri Light" w:hAnsi="Calibri Light"/>
          <w:b/>
          <w:sz w:val="22"/>
          <w:szCs w:val="22"/>
        </w:rPr>
        <w:t>F00125</w:t>
      </w:r>
    </w:p>
    <w:p w14:paraId="4CD26BBE" w14:textId="77777777" w:rsidR="00D60670" w:rsidRPr="004E3733" w:rsidRDefault="00D60670" w:rsidP="001A67FF">
      <w:pPr>
        <w:jc w:val="center"/>
        <w:rPr>
          <w:rFonts w:asciiTheme="minorHAnsi" w:hAnsiTheme="minorHAnsi"/>
          <w:b/>
          <w:sz w:val="22"/>
          <w:szCs w:val="22"/>
        </w:rPr>
      </w:pPr>
    </w:p>
    <w:p w14:paraId="3F7C30F7" w14:textId="77777777" w:rsidR="00E80F38" w:rsidRPr="004B6652" w:rsidRDefault="001A67FF">
      <w:pPr>
        <w:rPr>
          <w:rFonts w:asciiTheme="minorHAnsi" w:hAnsiTheme="minorHAnsi"/>
          <w:sz w:val="20"/>
          <w:szCs w:val="22"/>
        </w:rPr>
      </w:pPr>
      <w:r w:rsidRPr="004B6652">
        <w:rPr>
          <w:rFonts w:asciiTheme="minorHAnsi" w:hAnsiTheme="minorHAnsi"/>
          <w:sz w:val="20"/>
          <w:szCs w:val="22"/>
        </w:rPr>
        <w:t xml:space="preserve">The Department of Management at the University of Texas </w:t>
      </w:r>
      <w:r w:rsidR="006552BB" w:rsidRPr="004B6652">
        <w:rPr>
          <w:rFonts w:asciiTheme="minorHAnsi" w:hAnsiTheme="minorHAnsi"/>
          <w:sz w:val="20"/>
          <w:szCs w:val="22"/>
        </w:rPr>
        <w:t xml:space="preserve">at </w:t>
      </w:r>
      <w:r w:rsidRPr="004B6652">
        <w:rPr>
          <w:rFonts w:asciiTheme="minorHAnsi" w:hAnsiTheme="minorHAnsi"/>
          <w:sz w:val="20"/>
          <w:szCs w:val="22"/>
        </w:rPr>
        <w:t xml:space="preserve">Arlington </w:t>
      </w:r>
      <w:r w:rsidR="002469E6" w:rsidRPr="004B6652">
        <w:rPr>
          <w:rFonts w:asciiTheme="minorHAnsi" w:hAnsiTheme="minorHAnsi"/>
          <w:sz w:val="20"/>
          <w:szCs w:val="22"/>
        </w:rPr>
        <w:t xml:space="preserve">(UTA) </w:t>
      </w:r>
      <w:r w:rsidR="00307C76" w:rsidRPr="004B6652">
        <w:rPr>
          <w:rFonts w:asciiTheme="minorHAnsi" w:hAnsiTheme="minorHAnsi"/>
          <w:sz w:val="20"/>
          <w:szCs w:val="22"/>
        </w:rPr>
        <w:t xml:space="preserve">seeks </w:t>
      </w:r>
      <w:r w:rsidR="00792A86" w:rsidRPr="004B6652">
        <w:rPr>
          <w:rFonts w:asciiTheme="minorHAnsi" w:hAnsiTheme="minorHAnsi"/>
          <w:sz w:val="20"/>
          <w:szCs w:val="22"/>
        </w:rPr>
        <w:t>applicants</w:t>
      </w:r>
      <w:r w:rsidR="00CD1D7C" w:rsidRPr="004B6652">
        <w:rPr>
          <w:rFonts w:asciiTheme="minorHAnsi" w:hAnsiTheme="minorHAnsi"/>
          <w:sz w:val="20"/>
          <w:szCs w:val="22"/>
        </w:rPr>
        <w:t xml:space="preserve"> for a </w:t>
      </w:r>
      <w:r w:rsidR="001254EC">
        <w:rPr>
          <w:rFonts w:asciiTheme="minorHAnsi" w:hAnsiTheme="minorHAnsi"/>
          <w:sz w:val="20"/>
          <w:szCs w:val="22"/>
        </w:rPr>
        <w:t>non-</w:t>
      </w:r>
      <w:r w:rsidR="00CD1D7C" w:rsidRPr="004B6652">
        <w:rPr>
          <w:rFonts w:asciiTheme="minorHAnsi" w:hAnsiTheme="minorHAnsi"/>
          <w:sz w:val="20"/>
          <w:szCs w:val="22"/>
        </w:rPr>
        <w:t>tenure</w:t>
      </w:r>
      <w:r w:rsidR="001254EC">
        <w:rPr>
          <w:rFonts w:asciiTheme="minorHAnsi" w:hAnsiTheme="minorHAnsi"/>
          <w:sz w:val="20"/>
          <w:szCs w:val="22"/>
        </w:rPr>
        <w:t xml:space="preserve"> track</w:t>
      </w:r>
      <w:r w:rsidR="00CD1D7C" w:rsidRPr="004B6652">
        <w:rPr>
          <w:rFonts w:asciiTheme="minorHAnsi" w:hAnsiTheme="minorHAnsi"/>
          <w:sz w:val="20"/>
          <w:szCs w:val="22"/>
        </w:rPr>
        <w:t xml:space="preserve"> </w:t>
      </w:r>
      <w:r w:rsidR="001254EC">
        <w:rPr>
          <w:rFonts w:asciiTheme="minorHAnsi" w:hAnsiTheme="minorHAnsi"/>
          <w:sz w:val="20"/>
          <w:szCs w:val="22"/>
        </w:rPr>
        <w:t xml:space="preserve">Visiting </w:t>
      </w:r>
      <w:r w:rsidR="00544A59">
        <w:rPr>
          <w:rFonts w:asciiTheme="minorHAnsi" w:hAnsiTheme="minorHAnsi"/>
          <w:sz w:val="20"/>
          <w:szCs w:val="22"/>
        </w:rPr>
        <w:t xml:space="preserve">Assistant </w:t>
      </w:r>
      <w:r w:rsidR="001254EC">
        <w:rPr>
          <w:rFonts w:asciiTheme="minorHAnsi" w:hAnsiTheme="minorHAnsi"/>
          <w:sz w:val="20"/>
          <w:szCs w:val="22"/>
        </w:rPr>
        <w:t xml:space="preserve">Professor </w:t>
      </w:r>
      <w:r w:rsidR="00544A59">
        <w:rPr>
          <w:rFonts w:asciiTheme="minorHAnsi" w:hAnsiTheme="minorHAnsi"/>
          <w:sz w:val="20"/>
          <w:szCs w:val="22"/>
        </w:rPr>
        <w:t xml:space="preserve">in </w:t>
      </w:r>
      <w:r w:rsidR="00AE236C" w:rsidRPr="004B6652">
        <w:rPr>
          <w:rFonts w:asciiTheme="minorHAnsi" w:hAnsiTheme="minorHAnsi"/>
          <w:sz w:val="20"/>
          <w:szCs w:val="22"/>
        </w:rPr>
        <w:t>Organizational Behavior</w:t>
      </w:r>
      <w:r w:rsidR="00047320" w:rsidRPr="004B6652">
        <w:rPr>
          <w:rFonts w:asciiTheme="minorHAnsi" w:hAnsiTheme="minorHAnsi"/>
          <w:sz w:val="20"/>
          <w:szCs w:val="22"/>
        </w:rPr>
        <w:t xml:space="preserve">. </w:t>
      </w:r>
      <w:r w:rsidR="00AE4675">
        <w:rPr>
          <w:rFonts w:asciiTheme="minorHAnsi" w:hAnsiTheme="minorHAnsi"/>
          <w:sz w:val="20"/>
          <w:szCs w:val="22"/>
        </w:rPr>
        <w:t xml:space="preserve"> </w:t>
      </w:r>
      <w:r w:rsidR="001254EC">
        <w:rPr>
          <w:rFonts w:asciiTheme="minorHAnsi" w:hAnsiTheme="minorHAnsi"/>
          <w:sz w:val="20"/>
          <w:szCs w:val="22"/>
        </w:rPr>
        <w:t>A</w:t>
      </w:r>
      <w:r w:rsidR="00792A86" w:rsidRPr="004B6652">
        <w:rPr>
          <w:rFonts w:asciiTheme="minorHAnsi" w:hAnsiTheme="minorHAnsi"/>
          <w:sz w:val="20"/>
          <w:szCs w:val="22"/>
        </w:rPr>
        <w:t>pplicant</w:t>
      </w:r>
      <w:r w:rsidR="001254EC">
        <w:rPr>
          <w:rFonts w:asciiTheme="minorHAnsi" w:hAnsiTheme="minorHAnsi"/>
          <w:sz w:val="20"/>
          <w:szCs w:val="22"/>
        </w:rPr>
        <w:t>s</w:t>
      </w:r>
      <w:r w:rsidR="00792A86" w:rsidRPr="004B6652">
        <w:rPr>
          <w:rFonts w:asciiTheme="minorHAnsi" w:hAnsiTheme="minorHAnsi"/>
          <w:sz w:val="20"/>
          <w:szCs w:val="22"/>
        </w:rPr>
        <w:t xml:space="preserve"> </w:t>
      </w:r>
      <w:r w:rsidR="001254EC">
        <w:rPr>
          <w:rFonts w:asciiTheme="minorHAnsi" w:hAnsiTheme="minorHAnsi"/>
          <w:sz w:val="20"/>
          <w:szCs w:val="22"/>
        </w:rPr>
        <w:t xml:space="preserve">must </w:t>
      </w:r>
      <w:r w:rsidR="002469E6" w:rsidRPr="004B6652">
        <w:rPr>
          <w:rFonts w:asciiTheme="minorHAnsi" w:hAnsiTheme="minorHAnsi"/>
          <w:sz w:val="20"/>
          <w:szCs w:val="22"/>
        </w:rPr>
        <w:t>have completed their PhD</w:t>
      </w:r>
      <w:r w:rsidR="00E80F38" w:rsidRPr="004B6652">
        <w:rPr>
          <w:rFonts w:asciiTheme="minorHAnsi" w:hAnsiTheme="minorHAnsi"/>
          <w:sz w:val="20"/>
          <w:szCs w:val="22"/>
        </w:rPr>
        <w:t xml:space="preserve"> </w:t>
      </w:r>
      <w:r w:rsidR="00792A86" w:rsidRPr="004B6652">
        <w:rPr>
          <w:rFonts w:asciiTheme="minorHAnsi" w:hAnsiTheme="minorHAnsi"/>
          <w:sz w:val="20"/>
          <w:szCs w:val="22"/>
        </w:rPr>
        <w:t>in human resources, organ</w:t>
      </w:r>
      <w:r w:rsidR="00E80F38" w:rsidRPr="004B6652">
        <w:rPr>
          <w:rFonts w:asciiTheme="minorHAnsi" w:hAnsiTheme="minorHAnsi"/>
          <w:sz w:val="20"/>
          <w:szCs w:val="22"/>
        </w:rPr>
        <w:t>izational behavior, or a</w:t>
      </w:r>
      <w:r w:rsidR="00792A86" w:rsidRPr="004B6652">
        <w:rPr>
          <w:rFonts w:asciiTheme="minorHAnsi" w:hAnsiTheme="minorHAnsi"/>
          <w:sz w:val="20"/>
          <w:szCs w:val="22"/>
        </w:rPr>
        <w:t xml:space="preserve"> related field</w:t>
      </w:r>
      <w:r w:rsidR="001254EC">
        <w:rPr>
          <w:rFonts w:asciiTheme="minorHAnsi" w:hAnsiTheme="minorHAnsi"/>
          <w:sz w:val="20"/>
          <w:szCs w:val="22"/>
        </w:rPr>
        <w:t xml:space="preserve"> at an AACSB accredited university</w:t>
      </w:r>
      <w:r w:rsidR="00792A86" w:rsidRPr="004B6652">
        <w:rPr>
          <w:rFonts w:asciiTheme="minorHAnsi" w:hAnsiTheme="minorHAnsi"/>
          <w:sz w:val="20"/>
          <w:szCs w:val="22"/>
        </w:rPr>
        <w:t xml:space="preserve">. </w:t>
      </w:r>
      <w:r w:rsidR="00B82DCA" w:rsidRPr="004B6652">
        <w:rPr>
          <w:rFonts w:asciiTheme="minorHAnsi" w:hAnsiTheme="minorHAnsi"/>
          <w:sz w:val="20"/>
          <w:szCs w:val="22"/>
        </w:rPr>
        <w:t>We seek individuals who</w:t>
      </w:r>
      <w:r w:rsidR="00792A86" w:rsidRPr="004B6652">
        <w:rPr>
          <w:rFonts w:asciiTheme="minorHAnsi" w:hAnsiTheme="minorHAnsi"/>
          <w:sz w:val="20"/>
          <w:szCs w:val="22"/>
        </w:rPr>
        <w:t xml:space="preserve"> have demonstrated </w:t>
      </w:r>
      <w:r w:rsidR="001254EC">
        <w:rPr>
          <w:rFonts w:asciiTheme="minorHAnsi" w:hAnsiTheme="minorHAnsi"/>
          <w:sz w:val="20"/>
          <w:szCs w:val="22"/>
        </w:rPr>
        <w:t>ability</w:t>
      </w:r>
      <w:r w:rsidR="00ED28A4" w:rsidRPr="004B6652">
        <w:rPr>
          <w:rFonts w:asciiTheme="minorHAnsi" w:hAnsiTheme="minorHAnsi"/>
          <w:sz w:val="20"/>
          <w:szCs w:val="22"/>
        </w:rPr>
        <w:t xml:space="preserve"> to teach </w:t>
      </w:r>
      <w:r w:rsidR="00FB618F" w:rsidRPr="004B6652">
        <w:rPr>
          <w:rFonts w:asciiTheme="minorHAnsi" w:hAnsiTheme="minorHAnsi"/>
          <w:sz w:val="20"/>
          <w:szCs w:val="22"/>
        </w:rPr>
        <w:t xml:space="preserve">OB </w:t>
      </w:r>
      <w:r w:rsidR="00544A59">
        <w:rPr>
          <w:rFonts w:asciiTheme="minorHAnsi" w:hAnsiTheme="minorHAnsi"/>
          <w:sz w:val="20"/>
          <w:szCs w:val="22"/>
        </w:rPr>
        <w:t xml:space="preserve">and Leadership </w:t>
      </w:r>
      <w:r w:rsidR="0034419C" w:rsidRPr="004B6652">
        <w:rPr>
          <w:rFonts w:asciiTheme="minorHAnsi" w:hAnsiTheme="minorHAnsi"/>
          <w:sz w:val="20"/>
          <w:szCs w:val="22"/>
        </w:rPr>
        <w:t>courses</w:t>
      </w:r>
      <w:r w:rsidR="00307C76" w:rsidRPr="004B6652">
        <w:rPr>
          <w:rFonts w:asciiTheme="minorHAnsi" w:hAnsiTheme="minorHAnsi"/>
          <w:sz w:val="20"/>
          <w:szCs w:val="22"/>
        </w:rPr>
        <w:t>, and the ability to work well</w:t>
      </w:r>
      <w:r w:rsidR="00792A86" w:rsidRPr="004B6652">
        <w:rPr>
          <w:rFonts w:asciiTheme="minorHAnsi" w:hAnsiTheme="minorHAnsi"/>
          <w:sz w:val="20"/>
          <w:szCs w:val="22"/>
        </w:rPr>
        <w:t xml:space="preserve"> in a collegial, interdisciplinary department.</w:t>
      </w:r>
      <w:r w:rsidR="00ED4EAA">
        <w:rPr>
          <w:rFonts w:asciiTheme="minorHAnsi" w:hAnsiTheme="minorHAnsi"/>
          <w:sz w:val="20"/>
          <w:szCs w:val="22"/>
        </w:rPr>
        <w:t xml:space="preserve">  The app</w:t>
      </w:r>
      <w:r w:rsidR="008E213E">
        <w:rPr>
          <w:rFonts w:asciiTheme="minorHAnsi" w:hAnsiTheme="minorHAnsi"/>
          <w:sz w:val="20"/>
          <w:szCs w:val="22"/>
        </w:rPr>
        <w:t xml:space="preserve">ointment begins Spring 2019 with the possibility of continuation </w:t>
      </w:r>
      <w:r w:rsidR="00ED4EAA">
        <w:rPr>
          <w:rFonts w:asciiTheme="minorHAnsi" w:hAnsiTheme="minorHAnsi"/>
          <w:sz w:val="20"/>
          <w:szCs w:val="22"/>
        </w:rPr>
        <w:t>through AY 2019-2020 pending budgetary approval.</w:t>
      </w:r>
    </w:p>
    <w:p w14:paraId="1A6F3E83" w14:textId="77777777" w:rsidR="00522409" w:rsidRPr="004B6652" w:rsidRDefault="00E80F38">
      <w:pPr>
        <w:rPr>
          <w:rFonts w:asciiTheme="minorHAnsi" w:hAnsiTheme="minorHAnsi"/>
          <w:sz w:val="20"/>
          <w:szCs w:val="22"/>
        </w:rPr>
      </w:pPr>
      <w:r w:rsidRPr="004B6652">
        <w:rPr>
          <w:rFonts w:asciiTheme="minorHAnsi" w:hAnsiTheme="minorHAnsi"/>
          <w:sz w:val="20"/>
          <w:szCs w:val="22"/>
        </w:rPr>
        <w:t xml:space="preserve"> </w:t>
      </w:r>
    </w:p>
    <w:p w14:paraId="38BDE5B5" w14:textId="77777777" w:rsidR="004E3733" w:rsidRPr="004B6652" w:rsidRDefault="004E3733" w:rsidP="004E3733">
      <w:pPr>
        <w:rPr>
          <w:rFonts w:asciiTheme="minorHAnsi" w:hAnsiTheme="minorHAnsi"/>
          <w:sz w:val="20"/>
          <w:szCs w:val="22"/>
        </w:rPr>
      </w:pPr>
      <w:r w:rsidRPr="004B6652">
        <w:rPr>
          <w:rFonts w:asciiTheme="minorHAnsi" w:eastAsia="Cambria" w:hAnsiTheme="minorHAnsi"/>
          <w:bCs/>
          <w:sz w:val="20"/>
          <w:szCs w:val="22"/>
        </w:rPr>
        <w:t xml:space="preserve">The University of Texas at Arlington is a Carnegie Research-1 “highest research activity” institution. With a projected global enrollment of close to 57,000 in AY 2016-2017, UTA is the largest institution in The University of Texas System. Guided by its Strategic Plan </w:t>
      </w:r>
      <w:r w:rsidRPr="004B6652">
        <w:rPr>
          <w:rFonts w:asciiTheme="minorHAnsi" w:eastAsia="Cambria" w:hAnsiTheme="minorHAnsi"/>
          <w:bCs/>
          <w:i/>
          <w:sz w:val="20"/>
          <w:szCs w:val="22"/>
        </w:rPr>
        <w:t xml:space="preserve">Bold Solution / Global Impact, </w:t>
      </w:r>
      <w:r w:rsidRPr="004B6652">
        <w:rPr>
          <w:rFonts w:asciiTheme="minorHAnsi" w:eastAsia="Cambria" w:hAnsiTheme="minorHAnsi"/>
          <w:bCs/>
          <w:sz w:val="20"/>
          <w:szCs w:val="22"/>
        </w:rPr>
        <w:t xml:space="preserve">UTA fosters interdisciplinary research within four broad themes: health and the human condition, sustainable urban communities, global environmental impact, and data-driven discovery. </w:t>
      </w:r>
      <w:r w:rsidR="00667F6D" w:rsidRPr="004B6652">
        <w:rPr>
          <w:rFonts w:asciiTheme="minorHAnsi" w:eastAsia="Cambria" w:hAnsiTheme="minorHAnsi"/>
          <w:bCs/>
          <w:sz w:val="20"/>
          <w:szCs w:val="22"/>
        </w:rPr>
        <w:t>U.S. News &amp; World Report recently cited UTA</w:t>
      </w:r>
      <w:r w:rsidRPr="004B6652">
        <w:rPr>
          <w:rFonts w:asciiTheme="minorHAnsi" w:hAnsiTheme="minorHAnsi" w:cs="Arial"/>
          <w:sz w:val="20"/>
          <w:szCs w:val="22"/>
          <w:shd w:val="clear" w:color="auto" w:fill="FFFFFF"/>
        </w:rPr>
        <w:t xml:space="preserve"> as having the second lowest average student debt amount U.S. universities. </w:t>
      </w:r>
      <w:r w:rsidRPr="004B6652">
        <w:rPr>
          <w:rFonts w:asciiTheme="minorHAnsi" w:hAnsiTheme="minorHAnsi" w:cs="Arial"/>
          <w:i/>
          <w:sz w:val="20"/>
          <w:szCs w:val="22"/>
          <w:shd w:val="clear" w:color="auto" w:fill="FFFFFF"/>
        </w:rPr>
        <w:t xml:space="preserve">U.S. News &amp; World </w:t>
      </w:r>
      <w:r w:rsidRPr="004B6652">
        <w:rPr>
          <w:rFonts w:asciiTheme="minorHAnsi" w:hAnsiTheme="minorHAnsi" w:cs="Arial"/>
          <w:sz w:val="20"/>
          <w:szCs w:val="22"/>
          <w:shd w:val="clear" w:color="auto" w:fill="FFFFFF"/>
        </w:rPr>
        <w:t xml:space="preserve">Report also ranks UTA fifth among national universities for undergraduate diversity. The University is a Hispanic-Serving Institution and is ranked as the top four-year college in in Texas for veterans on </w:t>
      </w:r>
      <w:r w:rsidRPr="004B6652">
        <w:rPr>
          <w:rFonts w:asciiTheme="minorHAnsi" w:hAnsiTheme="minorHAnsi" w:cs="Arial"/>
          <w:i/>
          <w:sz w:val="20"/>
          <w:szCs w:val="22"/>
          <w:shd w:val="clear" w:color="auto" w:fill="FFFFFF"/>
        </w:rPr>
        <w:t xml:space="preserve">Military Times’ </w:t>
      </w:r>
      <w:r w:rsidRPr="004B6652">
        <w:rPr>
          <w:rFonts w:asciiTheme="minorHAnsi" w:hAnsiTheme="minorHAnsi" w:cs="Arial"/>
          <w:sz w:val="20"/>
          <w:szCs w:val="22"/>
          <w:shd w:val="clear" w:color="auto" w:fill="FFFFFF"/>
        </w:rPr>
        <w:t xml:space="preserve">2017 Best for Vets list. </w:t>
      </w:r>
    </w:p>
    <w:p w14:paraId="68221A7B" w14:textId="77777777" w:rsidR="004E3733" w:rsidRPr="004B6652" w:rsidRDefault="004E3733" w:rsidP="00307C76">
      <w:pPr>
        <w:rPr>
          <w:rFonts w:asciiTheme="minorHAnsi" w:hAnsiTheme="minorHAnsi"/>
          <w:sz w:val="20"/>
          <w:szCs w:val="22"/>
        </w:rPr>
      </w:pPr>
    </w:p>
    <w:p w14:paraId="7F5ED6B1" w14:textId="77777777" w:rsidR="004822D6" w:rsidRPr="00250EBD" w:rsidRDefault="005A7A09" w:rsidP="005A7A09">
      <w:pPr>
        <w:tabs>
          <w:tab w:val="left" w:pos="4950"/>
        </w:tabs>
        <w:rPr>
          <w:rFonts w:asciiTheme="minorHAnsi" w:eastAsia="MS Mincho" w:hAnsiTheme="minorHAnsi"/>
          <w:color w:val="0000FF"/>
          <w:sz w:val="20"/>
          <w:szCs w:val="20"/>
          <w:u w:val="single"/>
        </w:rPr>
      </w:pPr>
      <w:r w:rsidRPr="005A7A09">
        <w:rPr>
          <w:rFonts w:asciiTheme="minorHAnsi" w:hAnsiTheme="minorHAnsi"/>
          <w:sz w:val="20"/>
          <w:szCs w:val="20"/>
        </w:rPr>
        <w:t xml:space="preserve">To apply applicants should go to </w:t>
      </w:r>
      <w:hyperlink r:id="rId7" w:history="1">
        <w:r w:rsidR="008E213E" w:rsidRPr="00B4224A">
          <w:rPr>
            <w:rStyle w:val="Hyperlink"/>
            <w:rFonts w:asciiTheme="minorHAnsi" w:eastAsia="MS Mincho" w:hAnsiTheme="minorHAnsi"/>
            <w:sz w:val="20"/>
            <w:szCs w:val="20"/>
          </w:rPr>
          <w:t>https://uta.peopleadmin.com/postings/7665</w:t>
        </w:r>
      </w:hyperlink>
      <w:r w:rsidR="008E213E">
        <w:rPr>
          <w:rStyle w:val="Hyperlink"/>
          <w:rFonts w:asciiTheme="minorHAnsi" w:eastAsia="MS Mincho" w:hAnsiTheme="minorHAnsi"/>
          <w:sz w:val="20"/>
          <w:szCs w:val="20"/>
        </w:rPr>
        <w:t xml:space="preserve"> </w:t>
      </w:r>
      <w:r w:rsidRPr="005A7A09">
        <w:rPr>
          <w:rFonts w:asciiTheme="minorHAnsi" w:hAnsiTheme="minorHAnsi"/>
          <w:sz w:val="20"/>
          <w:szCs w:val="20"/>
        </w:rPr>
        <w:t>and</w:t>
      </w:r>
      <w:r w:rsidRPr="005A7A09">
        <w:rPr>
          <w:rFonts w:asciiTheme="minorHAnsi" w:eastAsia="MS Mincho" w:hAnsiTheme="minorHAnsi"/>
          <w:sz w:val="20"/>
          <w:szCs w:val="20"/>
        </w:rPr>
        <w:t xml:space="preserve"> submit the following materials: </w:t>
      </w:r>
      <w:r w:rsidR="004822D6" w:rsidRPr="005A7A09">
        <w:rPr>
          <w:rFonts w:asciiTheme="minorHAnsi" w:hAnsiTheme="minorHAnsi"/>
          <w:sz w:val="20"/>
          <w:szCs w:val="20"/>
        </w:rPr>
        <w:t xml:space="preserve"> </w:t>
      </w:r>
      <w:r w:rsidR="00667F6D" w:rsidRPr="005A7A09">
        <w:rPr>
          <w:rFonts w:asciiTheme="minorHAnsi" w:hAnsiTheme="minorHAnsi"/>
          <w:sz w:val="20"/>
          <w:szCs w:val="20"/>
        </w:rPr>
        <w:t>curriculum</w:t>
      </w:r>
      <w:r w:rsidR="004822D6" w:rsidRPr="005A7A09">
        <w:rPr>
          <w:rFonts w:asciiTheme="minorHAnsi" w:hAnsiTheme="minorHAnsi"/>
          <w:sz w:val="20"/>
          <w:szCs w:val="20"/>
        </w:rPr>
        <w:t xml:space="preserve"> vitae, a cover letter</w:t>
      </w:r>
      <w:r w:rsidR="00ED4EAA">
        <w:rPr>
          <w:rFonts w:asciiTheme="minorHAnsi" w:hAnsiTheme="minorHAnsi"/>
          <w:sz w:val="20"/>
          <w:szCs w:val="20"/>
        </w:rPr>
        <w:t>,</w:t>
      </w:r>
      <w:r w:rsidR="004822D6" w:rsidRPr="005A7A09">
        <w:rPr>
          <w:rFonts w:asciiTheme="minorHAnsi" w:hAnsiTheme="minorHAnsi"/>
          <w:sz w:val="20"/>
          <w:szCs w:val="20"/>
        </w:rPr>
        <w:t xml:space="preserve"> </w:t>
      </w:r>
      <w:r w:rsidR="00667F6D">
        <w:rPr>
          <w:rFonts w:asciiTheme="minorHAnsi" w:hAnsiTheme="minorHAnsi"/>
          <w:sz w:val="20"/>
          <w:szCs w:val="20"/>
        </w:rPr>
        <w:t xml:space="preserve">contact information for 3 </w:t>
      </w:r>
      <w:r w:rsidR="004B6652" w:rsidRPr="005A7A09">
        <w:rPr>
          <w:rFonts w:asciiTheme="minorHAnsi" w:hAnsiTheme="minorHAnsi" w:cs="Calibri"/>
          <w:sz w:val="20"/>
          <w:szCs w:val="20"/>
        </w:rPr>
        <w:t>academic reference</w:t>
      </w:r>
      <w:r w:rsidR="00ED4EAA">
        <w:rPr>
          <w:rFonts w:asciiTheme="minorHAnsi" w:hAnsiTheme="minorHAnsi" w:cs="Calibri"/>
          <w:sz w:val="20"/>
          <w:szCs w:val="20"/>
        </w:rPr>
        <w:t>s</w:t>
      </w:r>
      <w:r w:rsidR="00AA5F25" w:rsidRPr="005A7A09">
        <w:rPr>
          <w:rFonts w:asciiTheme="minorHAnsi" w:hAnsiTheme="minorHAnsi" w:cs="Calibri"/>
          <w:sz w:val="20"/>
          <w:szCs w:val="20"/>
        </w:rPr>
        <w:t>, and evidence of teaching effectiveness</w:t>
      </w:r>
      <w:r w:rsidRPr="005A7A09">
        <w:rPr>
          <w:rFonts w:asciiTheme="minorHAnsi" w:hAnsiTheme="minorHAnsi" w:cs="Calibri"/>
          <w:sz w:val="20"/>
          <w:szCs w:val="20"/>
        </w:rPr>
        <w:t>.</w:t>
      </w:r>
      <w:r w:rsidR="0059123E" w:rsidRPr="005A7A09">
        <w:rPr>
          <w:rFonts w:asciiTheme="minorHAnsi" w:hAnsiTheme="minorHAnsi"/>
          <w:sz w:val="20"/>
          <w:szCs w:val="20"/>
        </w:rPr>
        <w:t xml:space="preserve">  </w:t>
      </w:r>
      <w:r w:rsidR="004822D6" w:rsidRPr="005A7A09">
        <w:rPr>
          <w:rFonts w:asciiTheme="minorHAnsi" w:hAnsiTheme="minorHAnsi"/>
          <w:sz w:val="20"/>
          <w:szCs w:val="20"/>
        </w:rPr>
        <w:t xml:space="preserve"> Applicants may also be required to provide certified transcripts during the hiring process.  Questions can be directed to</w:t>
      </w:r>
      <w:r w:rsidR="00543468" w:rsidRPr="005A7A09">
        <w:rPr>
          <w:rFonts w:asciiTheme="minorHAnsi" w:hAnsiTheme="minorHAnsi"/>
          <w:sz w:val="20"/>
          <w:szCs w:val="20"/>
        </w:rPr>
        <w:t xml:space="preserve"> Dr. </w:t>
      </w:r>
      <w:r w:rsidR="00544A59">
        <w:rPr>
          <w:rFonts w:asciiTheme="minorHAnsi" w:hAnsiTheme="minorHAnsi"/>
          <w:sz w:val="20"/>
          <w:szCs w:val="20"/>
        </w:rPr>
        <w:t>George Benson</w:t>
      </w:r>
      <w:r w:rsidR="00543468" w:rsidRPr="005A7A09">
        <w:rPr>
          <w:rFonts w:asciiTheme="minorHAnsi" w:hAnsiTheme="minorHAnsi"/>
          <w:sz w:val="20"/>
          <w:szCs w:val="20"/>
        </w:rPr>
        <w:t xml:space="preserve">, </w:t>
      </w:r>
      <w:r w:rsidR="00544A59">
        <w:rPr>
          <w:rFonts w:asciiTheme="minorHAnsi" w:hAnsiTheme="minorHAnsi"/>
          <w:sz w:val="20"/>
          <w:szCs w:val="20"/>
        </w:rPr>
        <w:t>Department</w:t>
      </w:r>
      <w:r w:rsidR="00543468" w:rsidRPr="005A7A09">
        <w:rPr>
          <w:rFonts w:asciiTheme="minorHAnsi" w:hAnsiTheme="minorHAnsi"/>
          <w:sz w:val="20"/>
          <w:szCs w:val="20"/>
        </w:rPr>
        <w:t xml:space="preserve"> C</w:t>
      </w:r>
      <w:r w:rsidR="004C4B97" w:rsidRPr="005A7A09">
        <w:rPr>
          <w:rFonts w:asciiTheme="minorHAnsi" w:hAnsiTheme="minorHAnsi"/>
          <w:sz w:val="20"/>
          <w:szCs w:val="20"/>
        </w:rPr>
        <w:t xml:space="preserve">hair, at </w:t>
      </w:r>
      <w:hyperlink r:id="rId8" w:history="1">
        <w:r w:rsidR="00544A59" w:rsidRPr="00495F07">
          <w:rPr>
            <w:rStyle w:val="Hyperlink"/>
            <w:rFonts w:asciiTheme="minorHAnsi" w:hAnsiTheme="minorHAnsi"/>
            <w:sz w:val="20"/>
            <w:szCs w:val="20"/>
          </w:rPr>
          <w:t>benson@uta.edu</w:t>
        </w:r>
      </w:hyperlink>
      <w:r w:rsidR="004822D6" w:rsidRPr="005A7A09">
        <w:rPr>
          <w:rFonts w:asciiTheme="minorHAnsi" w:hAnsiTheme="minorHAnsi"/>
          <w:sz w:val="20"/>
          <w:szCs w:val="20"/>
        </w:rPr>
        <w:t xml:space="preserve">.  </w:t>
      </w:r>
      <w:r w:rsidR="004C4B97" w:rsidRPr="005A7A09">
        <w:rPr>
          <w:rFonts w:asciiTheme="minorHAnsi" w:hAnsiTheme="minorHAnsi"/>
          <w:sz w:val="20"/>
          <w:szCs w:val="20"/>
        </w:rPr>
        <w:t xml:space="preserve">Screening of applications will begin immediately and </w:t>
      </w:r>
      <w:r w:rsidR="004822D6" w:rsidRPr="005A7A09">
        <w:rPr>
          <w:rFonts w:asciiTheme="minorHAnsi" w:hAnsiTheme="minorHAnsi"/>
          <w:sz w:val="20"/>
          <w:szCs w:val="20"/>
        </w:rPr>
        <w:t xml:space="preserve">will remain open and applications will be accepted until the position is filled. </w:t>
      </w:r>
      <w:r w:rsidR="004822D6" w:rsidRPr="005A7A09">
        <w:rPr>
          <w:rFonts w:asciiTheme="minorHAnsi" w:hAnsiTheme="minorHAnsi"/>
          <w:color w:val="000000"/>
          <w:sz w:val="20"/>
          <w:szCs w:val="20"/>
          <w:lang w:eastAsia="ja-JP"/>
        </w:rPr>
        <w:t xml:space="preserve">UTA will conduct a criminal background check during the hiring process. The use of tobacco products is prohibited on UT Arlington properties. </w:t>
      </w:r>
    </w:p>
    <w:p w14:paraId="745F47B9" w14:textId="77777777" w:rsidR="004B6652" w:rsidRPr="005A7A09" w:rsidRDefault="004B6652" w:rsidP="004E3733">
      <w:pPr>
        <w:rPr>
          <w:rFonts w:asciiTheme="minorHAnsi" w:hAnsiTheme="minorHAnsi"/>
          <w:sz w:val="20"/>
          <w:szCs w:val="20"/>
        </w:rPr>
      </w:pPr>
    </w:p>
    <w:p w14:paraId="064F7521" w14:textId="77777777" w:rsidR="004822D6" w:rsidRPr="00D32E47" w:rsidRDefault="004822D6" w:rsidP="004822D6">
      <w:pPr>
        <w:rPr>
          <w:rFonts w:asciiTheme="minorHAnsi" w:eastAsia="Calibri" w:hAnsiTheme="minorHAnsi"/>
          <w:color w:val="000000"/>
          <w:sz w:val="20"/>
          <w:szCs w:val="20"/>
          <w:lang w:eastAsia="ja-JP"/>
        </w:rPr>
      </w:pPr>
      <w:r w:rsidRPr="00D32E47">
        <w:rPr>
          <w:rFonts w:asciiTheme="minorHAnsi" w:eastAsia="Calibri" w:hAnsiTheme="minorHAnsi"/>
          <w:i/>
          <w:iCs/>
          <w:color w:val="000000"/>
          <w:sz w:val="20"/>
          <w:szCs w:val="20"/>
          <w:lang w:eastAsia="ja-JP"/>
        </w:rPr>
        <w:t>As an equal employment opportunity and affirmative action employer, it is the policy of The University of Texas at Arlington to promote and ensure equal employment opportunity for all individuals without regard to race, color, religion, sex, national origin, age, sexual orientation, gender identity, disability, or veteran status.</w:t>
      </w:r>
      <w:r w:rsidRPr="00D32E47">
        <w:rPr>
          <w:rFonts w:asciiTheme="minorHAnsi" w:eastAsia="Calibri" w:hAnsiTheme="minorHAnsi"/>
          <w:color w:val="000000"/>
          <w:sz w:val="20"/>
          <w:szCs w:val="20"/>
          <w:lang w:eastAsia="ja-JP"/>
        </w:rPr>
        <w:t xml:space="preserve"> </w:t>
      </w:r>
    </w:p>
    <w:sectPr w:rsidR="004822D6" w:rsidRPr="00D32E47" w:rsidSect="001A67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8149D" w14:textId="77777777" w:rsidR="0060692D" w:rsidRDefault="0060692D">
      <w:r>
        <w:separator/>
      </w:r>
    </w:p>
  </w:endnote>
  <w:endnote w:type="continuationSeparator" w:id="0">
    <w:p w14:paraId="5559A10F" w14:textId="77777777" w:rsidR="0060692D" w:rsidRDefault="0060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936ED" w14:textId="77777777" w:rsidR="0060692D" w:rsidRDefault="0060692D">
      <w:r>
        <w:separator/>
      </w:r>
    </w:p>
  </w:footnote>
  <w:footnote w:type="continuationSeparator" w:id="0">
    <w:p w14:paraId="235E6DFA" w14:textId="77777777" w:rsidR="0060692D" w:rsidRDefault="00606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5623"/>
    <w:multiLevelType w:val="hybridMultilevel"/>
    <w:tmpl w:val="45089F9C"/>
    <w:lvl w:ilvl="0" w:tplc="E19477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D7C"/>
    <w:rsid w:val="000121C5"/>
    <w:rsid w:val="00047320"/>
    <w:rsid w:val="0005037F"/>
    <w:rsid w:val="00073ED9"/>
    <w:rsid w:val="00080D96"/>
    <w:rsid w:val="00084A2B"/>
    <w:rsid w:val="000859B9"/>
    <w:rsid w:val="00095487"/>
    <w:rsid w:val="000B65CC"/>
    <w:rsid w:val="000C1C77"/>
    <w:rsid w:val="000C6592"/>
    <w:rsid w:val="00100F0F"/>
    <w:rsid w:val="00113CD4"/>
    <w:rsid w:val="001254EC"/>
    <w:rsid w:val="00157402"/>
    <w:rsid w:val="00181AC6"/>
    <w:rsid w:val="00192F4B"/>
    <w:rsid w:val="00193D29"/>
    <w:rsid w:val="001A67FF"/>
    <w:rsid w:val="001B1882"/>
    <w:rsid w:val="001E5770"/>
    <w:rsid w:val="0021567A"/>
    <w:rsid w:val="002469E6"/>
    <w:rsid w:val="00250EBD"/>
    <w:rsid w:val="0026553D"/>
    <w:rsid w:val="00276B7D"/>
    <w:rsid w:val="002951A5"/>
    <w:rsid w:val="002A6A23"/>
    <w:rsid w:val="002F736F"/>
    <w:rsid w:val="00301387"/>
    <w:rsid w:val="00307C76"/>
    <w:rsid w:val="00332568"/>
    <w:rsid w:val="0034419C"/>
    <w:rsid w:val="003923C3"/>
    <w:rsid w:val="003D1989"/>
    <w:rsid w:val="003F4B7C"/>
    <w:rsid w:val="003F66F7"/>
    <w:rsid w:val="00404529"/>
    <w:rsid w:val="00423AC0"/>
    <w:rsid w:val="00437B35"/>
    <w:rsid w:val="00452CC2"/>
    <w:rsid w:val="004674CC"/>
    <w:rsid w:val="0047772B"/>
    <w:rsid w:val="004822D6"/>
    <w:rsid w:val="004B6652"/>
    <w:rsid w:val="004C4B97"/>
    <w:rsid w:val="004D6300"/>
    <w:rsid w:val="004E3733"/>
    <w:rsid w:val="00522409"/>
    <w:rsid w:val="00543468"/>
    <w:rsid w:val="00544A59"/>
    <w:rsid w:val="005675AE"/>
    <w:rsid w:val="0059123E"/>
    <w:rsid w:val="005A7A09"/>
    <w:rsid w:val="005B74F9"/>
    <w:rsid w:val="0060692D"/>
    <w:rsid w:val="00607E04"/>
    <w:rsid w:val="00616ECB"/>
    <w:rsid w:val="00617C4F"/>
    <w:rsid w:val="006552BB"/>
    <w:rsid w:val="00667F6D"/>
    <w:rsid w:val="006E46EC"/>
    <w:rsid w:val="00712E10"/>
    <w:rsid w:val="0075237B"/>
    <w:rsid w:val="00754487"/>
    <w:rsid w:val="007559DA"/>
    <w:rsid w:val="00765A53"/>
    <w:rsid w:val="007916A9"/>
    <w:rsid w:val="00792A86"/>
    <w:rsid w:val="007A0E56"/>
    <w:rsid w:val="007E1045"/>
    <w:rsid w:val="00825EEA"/>
    <w:rsid w:val="0085261D"/>
    <w:rsid w:val="008700A2"/>
    <w:rsid w:val="00886847"/>
    <w:rsid w:val="008E213E"/>
    <w:rsid w:val="00902E33"/>
    <w:rsid w:val="0091098E"/>
    <w:rsid w:val="009221E6"/>
    <w:rsid w:val="00933608"/>
    <w:rsid w:val="009339CB"/>
    <w:rsid w:val="0094733D"/>
    <w:rsid w:val="00995F80"/>
    <w:rsid w:val="00A16AAC"/>
    <w:rsid w:val="00A57FD6"/>
    <w:rsid w:val="00A80B01"/>
    <w:rsid w:val="00AA5F25"/>
    <w:rsid w:val="00AE236C"/>
    <w:rsid w:val="00AE4675"/>
    <w:rsid w:val="00AF04FD"/>
    <w:rsid w:val="00AF142A"/>
    <w:rsid w:val="00B0747C"/>
    <w:rsid w:val="00B13C20"/>
    <w:rsid w:val="00B22B26"/>
    <w:rsid w:val="00B44E97"/>
    <w:rsid w:val="00B5555E"/>
    <w:rsid w:val="00B55D17"/>
    <w:rsid w:val="00B82DCA"/>
    <w:rsid w:val="00BE4726"/>
    <w:rsid w:val="00BF1B86"/>
    <w:rsid w:val="00BF36E2"/>
    <w:rsid w:val="00C07E66"/>
    <w:rsid w:val="00C2270A"/>
    <w:rsid w:val="00C2273F"/>
    <w:rsid w:val="00C31B27"/>
    <w:rsid w:val="00C57358"/>
    <w:rsid w:val="00C96AC5"/>
    <w:rsid w:val="00CD1312"/>
    <w:rsid w:val="00CD1D7C"/>
    <w:rsid w:val="00CE01D4"/>
    <w:rsid w:val="00D179A3"/>
    <w:rsid w:val="00D23E5F"/>
    <w:rsid w:val="00D32E47"/>
    <w:rsid w:val="00D41BCE"/>
    <w:rsid w:val="00D60670"/>
    <w:rsid w:val="00D64F6B"/>
    <w:rsid w:val="00DA4CB8"/>
    <w:rsid w:val="00DC2130"/>
    <w:rsid w:val="00DD20D3"/>
    <w:rsid w:val="00E24A65"/>
    <w:rsid w:val="00E35752"/>
    <w:rsid w:val="00E37813"/>
    <w:rsid w:val="00E4620C"/>
    <w:rsid w:val="00E64A62"/>
    <w:rsid w:val="00E80F38"/>
    <w:rsid w:val="00E81D18"/>
    <w:rsid w:val="00E97067"/>
    <w:rsid w:val="00EB4264"/>
    <w:rsid w:val="00ED28A4"/>
    <w:rsid w:val="00ED4EAA"/>
    <w:rsid w:val="00ED6CCB"/>
    <w:rsid w:val="00ED6D56"/>
    <w:rsid w:val="00F35DEB"/>
    <w:rsid w:val="00F75D5F"/>
    <w:rsid w:val="00F77E78"/>
    <w:rsid w:val="00FB618F"/>
    <w:rsid w:val="00FE159B"/>
    <w:rsid w:val="00FF4630"/>
    <w:rsid w:val="00FF5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C7B17"/>
  <w15:chartTrackingRefBased/>
  <w15:docId w15:val="{98C687AC-11C5-457C-A346-18F4F65B8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1D7C"/>
    <w:pPr>
      <w:tabs>
        <w:tab w:val="center" w:pos="4320"/>
        <w:tab w:val="right" w:pos="8640"/>
      </w:tabs>
    </w:pPr>
  </w:style>
  <w:style w:type="paragraph" w:styleId="Footer">
    <w:name w:val="footer"/>
    <w:basedOn w:val="Normal"/>
    <w:rsid w:val="00CD1D7C"/>
    <w:pPr>
      <w:tabs>
        <w:tab w:val="center" w:pos="4320"/>
        <w:tab w:val="right" w:pos="8640"/>
      </w:tabs>
    </w:pPr>
  </w:style>
  <w:style w:type="character" w:styleId="Hyperlink">
    <w:name w:val="Hyperlink"/>
    <w:uiPriority w:val="99"/>
    <w:rsid w:val="00A57FD6"/>
    <w:rPr>
      <w:color w:val="0000FF"/>
      <w:u w:val="single"/>
    </w:rPr>
  </w:style>
  <w:style w:type="paragraph" w:styleId="BalloonText">
    <w:name w:val="Balloon Text"/>
    <w:basedOn w:val="Normal"/>
    <w:semiHidden/>
    <w:rsid w:val="00E97067"/>
    <w:rPr>
      <w:rFonts w:ascii="Tahoma" w:hAnsi="Tahoma" w:cs="Tahoma"/>
      <w:sz w:val="16"/>
      <w:szCs w:val="16"/>
    </w:rPr>
  </w:style>
  <w:style w:type="paragraph" w:styleId="NoSpacing">
    <w:name w:val="No Spacing"/>
    <w:uiPriority w:val="1"/>
    <w:qFormat/>
    <w:rsid w:val="00332568"/>
    <w:rPr>
      <w:rFonts w:ascii="Calibri" w:eastAsia="Calibri" w:hAnsi="Calibri"/>
      <w:sz w:val="22"/>
      <w:szCs w:val="22"/>
    </w:rPr>
  </w:style>
  <w:style w:type="paragraph" w:customStyle="1" w:styleId="Default">
    <w:name w:val="Default"/>
    <w:rsid w:val="00E64A62"/>
    <w:pPr>
      <w:autoSpaceDE w:val="0"/>
      <w:autoSpaceDN w:val="0"/>
      <w:adjustRightInd w:val="0"/>
    </w:pPr>
    <w:rPr>
      <w:color w:val="000000"/>
      <w:sz w:val="24"/>
      <w:szCs w:val="24"/>
    </w:rPr>
  </w:style>
  <w:style w:type="character" w:styleId="CommentReference">
    <w:name w:val="annotation reference"/>
    <w:rsid w:val="004D6300"/>
    <w:rPr>
      <w:sz w:val="16"/>
      <w:szCs w:val="16"/>
    </w:rPr>
  </w:style>
  <w:style w:type="paragraph" w:styleId="CommentText">
    <w:name w:val="annotation text"/>
    <w:basedOn w:val="Normal"/>
    <w:link w:val="CommentTextChar"/>
    <w:rsid w:val="004D6300"/>
    <w:rPr>
      <w:sz w:val="20"/>
      <w:szCs w:val="20"/>
    </w:rPr>
  </w:style>
  <w:style w:type="character" w:customStyle="1" w:styleId="CommentTextChar">
    <w:name w:val="Comment Text Char"/>
    <w:basedOn w:val="DefaultParagraphFont"/>
    <w:link w:val="CommentText"/>
    <w:rsid w:val="004D6300"/>
  </w:style>
  <w:style w:type="paragraph" w:styleId="CommentSubject">
    <w:name w:val="annotation subject"/>
    <w:basedOn w:val="CommentText"/>
    <w:next w:val="CommentText"/>
    <w:link w:val="CommentSubjectChar"/>
    <w:rsid w:val="004D6300"/>
    <w:rPr>
      <w:b/>
      <w:bCs/>
    </w:rPr>
  </w:style>
  <w:style w:type="character" w:customStyle="1" w:styleId="CommentSubjectChar">
    <w:name w:val="Comment Subject Char"/>
    <w:link w:val="CommentSubject"/>
    <w:rsid w:val="004D6300"/>
    <w:rPr>
      <w:b/>
      <w:bCs/>
    </w:rPr>
  </w:style>
  <w:style w:type="paragraph" w:styleId="BodyText2">
    <w:name w:val="Body Text 2"/>
    <w:basedOn w:val="Normal"/>
    <w:link w:val="BodyText2Char"/>
    <w:unhideWhenUsed/>
    <w:rsid w:val="004822D6"/>
    <w:pPr>
      <w:adjustRightInd w:val="0"/>
    </w:pPr>
    <w:rPr>
      <w:rFonts w:ascii="CG Times" w:hAnsi="CG Times" w:cs="Arial"/>
      <w:sz w:val="20"/>
    </w:rPr>
  </w:style>
  <w:style w:type="character" w:customStyle="1" w:styleId="BodyText2Char">
    <w:name w:val="Body Text 2 Char"/>
    <w:link w:val="BodyText2"/>
    <w:rsid w:val="004822D6"/>
    <w:rPr>
      <w:rFonts w:ascii="CG Times" w:hAnsi="CG Times" w:cs="Arial"/>
      <w:szCs w:val="24"/>
    </w:rPr>
  </w:style>
  <w:style w:type="character" w:styleId="FollowedHyperlink">
    <w:name w:val="FollowedHyperlink"/>
    <w:rsid w:val="004822D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6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nson@uta.edu" TargetMode="External"/><Relationship Id="rId3" Type="http://schemas.openxmlformats.org/officeDocument/2006/relationships/settings" Target="settings.xml"/><Relationship Id="rId7" Type="http://schemas.openxmlformats.org/officeDocument/2006/relationships/hyperlink" Target="https://uta.peopleadmin.com/postings/76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Department of Management is seeking for a position (tenured or tenure track) in Entrepreneurship starting Fall 2003</vt:lpstr>
    </vt:vector>
  </TitlesOfParts>
  <Company>Department of Management - UTA</Company>
  <LinksUpToDate>false</LinksUpToDate>
  <CharactersWithSpaces>2719</CharactersWithSpaces>
  <SharedDoc>false</SharedDoc>
  <HLinks>
    <vt:vector size="12" baseType="variant">
      <vt:variant>
        <vt:i4>8323139</vt:i4>
      </vt:variant>
      <vt:variant>
        <vt:i4>3</vt:i4>
      </vt:variant>
      <vt:variant>
        <vt:i4>0</vt:i4>
      </vt:variant>
      <vt:variant>
        <vt:i4>5</vt:i4>
      </vt:variant>
      <vt:variant>
        <vt:lpwstr>mailto:benson@uta.edu</vt:lpwstr>
      </vt:variant>
      <vt:variant>
        <vt:lpwstr/>
      </vt:variant>
      <vt:variant>
        <vt:i4>131142</vt:i4>
      </vt:variant>
      <vt:variant>
        <vt:i4>0</vt:i4>
      </vt:variant>
      <vt:variant>
        <vt:i4>0</vt:i4>
      </vt:variant>
      <vt:variant>
        <vt:i4>5</vt:i4>
      </vt:variant>
      <vt:variant>
        <vt:lpwstr>http://uta.peopleadmin.com/postings/xxxx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Department of Management is seeking for a position (tenured or tenure track) in Entrepreneurship starting Fall 2003</dc:title>
  <dc:subject/>
  <dc:creator>abdul</dc:creator>
  <cp:keywords/>
  <cp:lastModifiedBy>Alison Hall</cp:lastModifiedBy>
  <cp:revision>2</cp:revision>
  <cp:lastPrinted>2017-06-09T16:14:00Z</cp:lastPrinted>
  <dcterms:created xsi:type="dcterms:W3CDTF">2018-11-08T14:31:00Z</dcterms:created>
  <dcterms:modified xsi:type="dcterms:W3CDTF">2018-11-08T14:31:00Z</dcterms:modified>
</cp:coreProperties>
</file>