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46C8C" w14:textId="0A83BA4D" w:rsidR="00C134B2" w:rsidRDefault="00105E7F" w:rsidP="00105E7F">
      <w:pPr>
        <w:spacing w:line="360" w:lineRule="auto"/>
        <w:jc w:val="both"/>
        <w:rPr>
          <w:lang w:val="en-IN"/>
        </w:rPr>
      </w:pPr>
      <w:r>
        <w:rPr>
          <w:b/>
          <w:bCs/>
          <w:lang w:val="en-IN"/>
        </w:rPr>
        <w:t>Call for papers</w:t>
      </w:r>
      <w:r w:rsidR="00C134B2">
        <w:rPr>
          <w:lang w:val="en-IN"/>
        </w:rPr>
        <w:t xml:space="preserve"> </w:t>
      </w:r>
      <w:r w:rsidR="00C134B2" w:rsidRPr="00105E7F">
        <w:rPr>
          <w:b/>
          <w:bCs/>
          <w:lang w:val="en-IN"/>
        </w:rPr>
        <w:t>for the 12</w:t>
      </w:r>
      <w:r w:rsidR="00C134B2" w:rsidRPr="00105E7F">
        <w:rPr>
          <w:b/>
          <w:bCs/>
          <w:vertAlign w:val="superscript"/>
          <w:lang w:val="en-IN"/>
        </w:rPr>
        <w:t>th</w:t>
      </w:r>
      <w:r w:rsidR="00C134B2" w:rsidRPr="00105E7F">
        <w:rPr>
          <w:b/>
          <w:bCs/>
          <w:lang w:val="en-IN"/>
        </w:rPr>
        <w:t xml:space="preserve"> International Conference in Critical Management Studies</w:t>
      </w:r>
      <w:r w:rsidR="00C134B2">
        <w:rPr>
          <w:lang w:val="en-IN"/>
        </w:rPr>
        <w:t xml:space="preserve"> </w:t>
      </w:r>
    </w:p>
    <w:p w14:paraId="4D4DB157" w14:textId="3DA000F5" w:rsidR="00917E83" w:rsidRPr="00105E7F" w:rsidRDefault="00C134B2" w:rsidP="00C134B2">
      <w:pPr>
        <w:spacing w:line="360" w:lineRule="auto"/>
        <w:jc w:val="both"/>
        <w:rPr>
          <w:i/>
          <w:iCs/>
          <w:lang w:val="en-IN"/>
        </w:rPr>
      </w:pPr>
      <w:r w:rsidRPr="00105E7F">
        <w:rPr>
          <w:i/>
          <w:iCs/>
          <w:lang w:val="en-IN"/>
        </w:rPr>
        <w:t xml:space="preserve">For the stream: </w:t>
      </w:r>
      <w:r w:rsidR="00917E83" w:rsidRPr="00105E7F">
        <w:rPr>
          <w:i/>
          <w:iCs/>
          <w:lang w:val="en-IN"/>
        </w:rPr>
        <w:t>Critical perspectives on Gender Equity in the Upper Echelons in management</w:t>
      </w:r>
    </w:p>
    <w:p w14:paraId="48067A9A" w14:textId="77777777" w:rsidR="002A268C" w:rsidRPr="00233B1A" w:rsidRDefault="002A268C" w:rsidP="00C134B2">
      <w:pPr>
        <w:spacing w:line="360" w:lineRule="auto"/>
        <w:jc w:val="both"/>
        <w:rPr>
          <w:b/>
          <w:bCs/>
        </w:rPr>
      </w:pPr>
    </w:p>
    <w:p w14:paraId="153F3733" w14:textId="77777777" w:rsidR="00C405C3" w:rsidRPr="00233B1A" w:rsidRDefault="00C405C3" w:rsidP="00C134B2">
      <w:pPr>
        <w:spacing w:line="360" w:lineRule="auto"/>
        <w:rPr>
          <w:b/>
          <w:bCs/>
        </w:rPr>
      </w:pPr>
      <w:r w:rsidRPr="00233B1A">
        <w:rPr>
          <w:b/>
          <w:bCs/>
        </w:rPr>
        <w:t xml:space="preserve">Convenors: </w:t>
      </w:r>
    </w:p>
    <w:p w14:paraId="0D01826F" w14:textId="5AD90AC3" w:rsidR="00C405C3" w:rsidRPr="00233B1A" w:rsidRDefault="00C405C3" w:rsidP="00C134B2">
      <w:pPr>
        <w:pStyle w:val="NoSpacing"/>
        <w:spacing w:line="360" w:lineRule="auto"/>
        <w:rPr>
          <w:rFonts w:ascii="Times New Roman" w:hAnsi="Times New Roman" w:cs="Times New Roman"/>
          <w:sz w:val="24"/>
          <w:szCs w:val="24"/>
          <w:shd w:val="clear" w:color="auto" w:fill="FFFFFF"/>
        </w:rPr>
      </w:pPr>
      <w:r w:rsidRPr="00233B1A">
        <w:rPr>
          <w:rFonts w:ascii="Times New Roman" w:hAnsi="Times New Roman" w:cs="Times New Roman"/>
          <w:sz w:val="24"/>
          <w:szCs w:val="24"/>
          <w:shd w:val="clear" w:color="auto" w:fill="FFFFFF"/>
        </w:rPr>
        <w:t xml:space="preserve">Payal Kumar, Professor </w:t>
      </w:r>
      <w:r w:rsidR="00105E7F">
        <w:rPr>
          <w:rFonts w:ascii="Times New Roman" w:hAnsi="Times New Roman" w:cs="Times New Roman"/>
          <w:sz w:val="24"/>
          <w:szCs w:val="24"/>
          <w:shd w:val="clear" w:color="auto" w:fill="FFFFFF"/>
        </w:rPr>
        <w:t>&amp;</w:t>
      </w:r>
      <w:r w:rsidRPr="00233B1A">
        <w:rPr>
          <w:rFonts w:ascii="Times New Roman" w:hAnsi="Times New Roman" w:cs="Times New Roman"/>
          <w:sz w:val="24"/>
          <w:szCs w:val="24"/>
          <w:shd w:val="clear" w:color="auto" w:fill="FFFFFF"/>
        </w:rPr>
        <w:t xml:space="preserve"> Chair HR/OB, and Associate Dean – </w:t>
      </w:r>
      <w:r w:rsidR="00105E7F">
        <w:rPr>
          <w:rFonts w:ascii="Times New Roman" w:hAnsi="Times New Roman" w:cs="Times New Roman"/>
          <w:sz w:val="24"/>
          <w:szCs w:val="24"/>
          <w:shd w:val="clear" w:color="auto" w:fill="FFFFFF"/>
        </w:rPr>
        <w:t>I</w:t>
      </w:r>
      <w:r w:rsidRPr="00233B1A">
        <w:rPr>
          <w:rFonts w:ascii="Times New Roman" w:hAnsi="Times New Roman" w:cs="Times New Roman"/>
          <w:sz w:val="24"/>
          <w:szCs w:val="24"/>
          <w:shd w:val="clear" w:color="auto" w:fill="FFFFFF"/>
        </w:rPr>
        <w:t>nternational Relations, BML Munjal University, India</w:t>
      </w:r>
    </w:p>
    <w:p w14:paraId="3E4B6ACC" w14:textId="2D956E29" w:rsidR="00C134B2" w:rsidRDefault="00DD69C8" w:rsidP="00C134B2">
      <w:pPr>
        <w:pStyle w:val="NoSpacing"/>
        <w:pBdr>
          <w:bottom w:val="single" w:sz="12" w:space="1" w:color="auto"/>
        </w:pBdr>
        <w:spacing w:line="360" w:lineRule="auto"/>
        <w:rPr>
          <w:rFonts w:ascii="Times New Roman" w:hAnsi="Times New Roman" w:cs="Times New Roman"/>
          <w:sz w:val="24"/>
          <w:szCs w:val="24"/>
          <w:shd w:val="clear" w:color="auto" w:fill="FFFFFF"/>
        </w:rPr>
      </w:pPr>
      <w:r w:rsidRPr="00233B1A">
        <w:rPr>
          <w:rFonts w:ascii="Times New Roman" w:hAnsi="Times New Roman" w:cs="Times New Roman"/>
          <w:sz w:val="24"/>
          <w:szCs w:val="24"/>
          <w:shd w:val="clear" w:color="auto" w:fill="FFFFFF"/>
        </w:rPr>
        <w:t>Sneh Bhardwaj, Academic Associate and PhD researcher, Federation University, Australia</w:t>
      </w:r>
    </w:p>
    <w:p w14:paraId="1A6ADCC5" w14:textId="77777777" w:rsidR="00C134B2" w:rsidRDefault="00C134B2" w:rsidP="00C134B2">
      <w:pPr>
        <w:pStyle w:val="NoSpacing"/>
        <w:spacing w:line="360" w:lineRule="auto"/>
        <w:rPr>
          <w:rFonts w:ascii="Times New Roman" w:hAnsi="Times New Roman" w:cs="Times New Roman"/>
          <w:sz w:val="24"/>
          <w:szCs w:val="24"/>
          <w:shd w:val="clear" w:color="auto" w:fill="FFFFFF"/>
        </w:rPr>
      </w:pPr>
    </w:p>
    <w:p w14:paraId="039E2F23" w14:textId="08BB89D9" w:rsidR="00C134B2" w:rsidRDefault="00C134B2" w:rsidP="00C134B2">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6AB108E7" wp14:editId="6B78A322">
            <wp:extent cx="2983586" cy="2590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8304" cy="2612264"/>
                    </a:xfrm>
                    <a:prstGeom prst="rect">
                      <a:avLst/>
                    </a:prstGeom>
                    <a:noFill/>
                    <a:ln>
                      <a:noFill/>
                    </a:ln>
                  </pic:spPr>
                </pic:pic>
              </a:graphicData>
            </a:graphic>
          </wp:inline>
        </w:drawing>
      </w:r>
    </w:p>
    <w:p w14:paraId="4D7BE2AD" w14:textId="1EA8FFD3" w:rsidR="00C134B2" w:rsidRDefault="00C134B2" w:rsidP="00C134B2">
      <w:pPr>
        <w:pStyle w:val="NoSpacing"/>
        <w:spacing w:line="360" w:lineRule="auto"/>
        <w:rPr>
          <w:rFonts w:ascii="Times New Roman" w:hAnsi="Times New Roman" w:cs="Times New Roman"/>
          <w:sz w:val="24"/>
          <w:szCs w:val="24"/>
          <w:shd w:val="clear" w:color="auto" w:fill="FFFFFF"/>
        </w:rPr>
      </w:pPr>
    </w:p>
    <w:p w14:paraId="2CD5A90B" w14:textId="3AE1966A" w:rsidR="00105E7F" w:rsidRPr="00105E7F" w:rsidRDefault="00105E7F" w:rsidP="00C134B2">
      <w:pPr>
        <w:pStyle w:val="NoSpacing"/>
        <w:spacing w:line="360" w:lineRule="auto"/>
        <w:rPr>
          <w:rFonts w:ascii="Times New Roman" w:hAnsi="Times New Roman" w:cs="Times New Roman"/>
          <w:b/>
          <w:bCs/>
          <w:sz w:val="24"/>
          <w:szCs w:val="24"/>
          <w:shd w:val="clear" w:color="auto" w:fill="FFFFFF"/>
        </w:rPr>
      </w:pPr>
      <w:r w:rsidRPr="00105E7F">
        <w:rPr>
          <w:rFonts w:ascii="Times New Roman" w:hAnsi="Times New Roman" w:cs="Times New Roman"/>
          <w:b/>
          <w:bCs/>
          <w:sz w:val="24"/>
          <w:szCs w:val="24"/>
          <w:shd w:val="clear" w:color="auto" w:fill="FFFFFF"/>
        </w:rPr>
        <w:t>Submission timelines:</w:t>
      </w:r>
    </w:p>
    <w:p w14:paraId="2952684C" w14:textId="304F44EB" w:rsidR="00105E7F" w:rsidRDefault="00C134B2" w:rsidP="00C134B2">
      <w:pPr>
        <w:pStyle w:val="NoSpacing"/>
        <w:numPr>
          <w:ilvl w:val="0"/>
          <w:numId w:val="3"/>
        </w:num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r w:rsidRPr="00C134B2">
        <w:rPr>
          <w:rFonts w:ascii="Times New Roman" w:hAnsi="Times New Roman" w:cs="Times New Roman"/>
          <w:sz w:val="24"/>
          <w:szCs w:val="24"/>
          <w:shd w:val="clear" w:color="auto" w:fill="FFFFFF"/>
          <w:vertAlign w:val="superscript"/>
        </w:rPr>
        <w:t>th</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March,</w:t>
      </w:r>
      <w:proofErr w:type="gramEnd"/>
      <w:r>
        <w:rPr>
          <w:rFonts w:ascii="Times New Roman" w:hAnsi="Times New Roman" w:cs="Times New Roman"/>
          <w:sz w:val="24"/>
          <w:szCs w:val="24"/>
          <w:shd w:val="clear" w:color="auto" w:fill="FFFFFF"/>
        </w:rPr>
        <w:t xml:space="preserve"> 2021: </w:t>
      </w:r>
      <w:r w:rsidR="00860346">
        <w:rPr>
          <w:rFonts w:ascii="Times New Roman" w:hAnsi="Times New Roman" w:cs="Times New Roman"/>
          <w:sz w:val="24"/>
          <w:szCs w:val="24"/>
          <w:shd w:val="clear" w:color="auto" w:fill="FFFFFF"/>
        </w:rPr>
        <w:t>700</w:t>
      </w:r>
      <w:r>
        <w:rPr>
          <w:rFonts w:ascii="Times New Roman" w:hAnsi="Times New Roman" w:cs="Times New Roman"/>
          <w:sz w:val="24"/>
          <w:szCs w:val="24"/>
          <w:shd w:val="clear" w:color="auto" w:fill="FFFFFF"/>
        </w:rPr>
        <w:t xml:space="preserve"> word </w:t>
      </w:r>
      <w:r w:rsidR="00860346">
        <w:rPr>
          <w:rFonts w:ascii="Times New Roman" w:hAnsi="Times New Roman" w:cs="Times New Roman"/>
          <w:sz w:val="24"/>
          <w:szCs w:val="24"/>
          <w:shd w:val="clear" w:color="auto" w:fill="FFFFFF"/>
        </w:rPr>
        <w:t xml:space="preserve">extended </w:t>
      </w:r>
      <w:r>
        <w:rPr>
          <w:rFonts w:ascii="Times New Roman" w:hAnsi="Times New Roman" w:cs="Times New Roman"/>
          <w:sz w:val="24"/>
          <w:szCs w:val="24"/>
          <w:shd w:val="clear" w:color="auto" w:fill="FFFFFF"/>
        </w:rPr>
        <w:t>abstract</w:t>
      </w:r>
    </w:p>
    <w:p w14:paraId="252F8958" w14:textId="77777777" w:rsidR="00105E7F" w:rsidRDefault="00C134B2" w:rsidP="00C134B2">
      <w:pPr>
        <w:pStyle w:val="NoSpacing"/>
        <w:numPr>
          <w:ilvl w:val="0"/>
          <w:numId w:val="3"/>
        </w:numPr>
        <w:spacing w:line="360" w:lineRule="auto"/>
        <w:rPr>
          <w:rFonts w:ascii="Times New Roman" w:hAnsi="Times New Roman" w:cs="Times New Roman"/>
          <w:sz w:val="24"/>
          <w:szCs w:val="24"/>
          <w:shd w:val="clear" w:color="auto" w:fill="FFFFFF"/>
        </w:rPr>
      </w:pPr>
      <w:r w:rsidRPr="00105E7F">
        <w:rPr>
          <w:rFonts w:ascii="Times New Roman" w:hAnsi="Times New Roman" w:cs="Times New Roman"/>
          <w:sz w:val="24"/>
          <w:szCs w:val="24"/>
          <w:shd w:val="clear" w:color="auto" w:fill="FFFFFF"/>
        </w:rPr>
        <w:t>31</w:t>
      </w:r>
      <w:r w:rsidRPr="00105E7F">
        <w:rPr>
          <w:rFonts w:ascii="Times New Roman" w:hAnsi="Times New Roman" w:cs="Times New Roman"/>
          <w:sz w:val="24"/>
          <w:szCs w:val="24"/>
          <w:shd w:val="clear" w:color="auto" w:fill="FFFFFF"/>
          <w:vertAlign w:val="superscript"/>
        </w:rPr>
        <w:t>st</w:t>
      </w:r>
      <w:r w:rsidRPr="00105E7F">
        <w:rPr>
          <w:rFonts w:ascii="Times New Roman" w:hAnsi="Times New Roman" w:cs="Times New Roman"/>
          <w:sz w:val="24"/>
          <w:szCs w:val="24"/>
          <w:shd w:val="clear" w:color="auto" w:fill="FFFFFF"/>
        </w:rPr>
        <w:t xml:space="preserve"> </w:t>
      </w:r>
      <w:proofErr w:type="gramStart"/>
      <w:r w:rsidRPr="00105E7F">
        <w:rPr>
          <w:rFonts w:ascii="Times New Roman" w:hAnsi="Times New Roman" w:cs="Times New Roman"/>
          <w:sz w:val="24"/>
          <w:szCs w:val="24"/>
          <w:shd w:val="clear" w:color="auto" w:fill="FFFFFF"/>
        </w:rPr>
        <w:t>August,</w:t>
      </w:r>
      <w:proofErr w:type="gramEnd"/>
      <w:r w:rsidRPr="00105E7F">
        <w:rPr>
          <w:rFonts w:ascii="Times New Roman" w:hAnsi="Times New Roman" w:cs="Times New Roman"/>
          <w:sz w:val="24"/>
          <w:szCs w:val="24"/>
          <w:shd w:val="clear" w:color="auto" w:fill="FFFFFF"/>
        </w:rPr>
        <w:t xml:space="preserve"> 2021: Full paper submission for peer review </w:t>
      </w:r>
    </w:p>
    <w:p w14:paraId="5F4EAB97" w14:textId="40C3736A" w:rsidR="00105E7F" w:rsidRDefault="00C134B2" w:rsidP="00105E7F">
      <w:pPr>
        <w:pStyle w:val="NoSpacing"/>
        <w:spacing w:line="360" w:lineRule="auto"/>
        <w:ind w:left="720"/>
        <w:rPr>
          <w:rFonts w:ascii="Times New Roman" w:hAnsi="Times New Roman" w:cs="Times New Roman"/>
          <w:sz w:val="24"/>
          <w:szCs w:val="24"/>
          <w:shd w:val="clear" w:color="auto" w:fill="FFFFFF"/>
        </w:rPr>
      </w:pPr>
      <w:r w:rsidRPr="00105E7F">
        <w:rPr>
          <w:rFonts w:ascii="Times New Roman" w:hAnsi="Times New Roman" w:cs="Times New Roman"/>
          <w:sz w:val="24"/>
          <w:szCs w:val="24"/>
          <w:shd w:val="clear" w:color="auto" w:fill="FFFFFF"/>
        </w:rPr>
        <w:t>(6000 words, APA style, British English with ‘z’ spellings)</w:t>
      </w:r>
    </w:p>
    <w:p w14:paraId="7011E475" w14:textId="07E8384C" w:rsidR="00105E7F" w:rsidRPr="00105E7F" w:rsidRDefault="00C134B2" w:rsidP="00105E7F">
      <w:pPr>
        <w:pStyle w:val="NoSpacing"/>
        <w:numPr>
          <w:ilvl w:val="0"/>
          <w:numId w:val="3"/>
        </w:numPr>
        <w:spacing w:line="360" w:lineRule="auto"/>
        <w:rPr>
          <w:rFonts w:ascii="Times New Roman" w:hAnsi="Times New Roman" w:cs="Times New Roman"/>
          <w:sz w:val="24"/>
          <w:szCs w:val="24"/>
          <w:shd w:val="clear" w:color="auto" w:fill="FFFFFF"/>
        </w:rPr>
      </w:pPr>
      <w:r w:rsidRPr="00105E7F">
        <w:rPr>
          <w:rFonts w:ascii="Times New Roman" w:hAnsi="Times New Roman" w:cs="Times New Roman"/>
          <w:sz w:val="24"/>
          <w:szCs w:val="24"/>
          <w:shd w:val="clear" w:color="auto" w:fill="FFFFFF"/>
        </w:rPr>
        <w:t xml:space="preserve">30 </w:t>
      </w:r>
      <w:proofErr w:type="gramStart"/>
      <w:r w:rsidRPr="00105E7F">
        <w:rPr>
          <w:rFonts w:ascii="Times New Roman" w:hAnsi="Times New Roman" w:cs="Times New Roman"/>
          <w:sz w:val="24"/>
          <w:szCs w:val="24"/>
          <w:shd w:val="clear" w:color="auto" w:fill="FFFFFF"/>
        </w:rPr>
        <w:t>September,</w:t>
      </w:r>
      <w:proofErr w:type="gramEnd"/>
      <w:r w:rsidRPr="00105E7F">
        <w:rPr>
          <w:rFonts w:ascii="Times New Roman" w:hAnsi="Times New Roman" w:cs="Times New Roman"/>
          <w:sz w:val="24"/>
          <w:szCs w:val="24"/>
          <w:shd w:val="clear" w:color="auto" w:fill="FFFFFF"/>
        </w:rPr>
        <w:t xml:space="preserve"> 2021: Final paper submission</w:t>
      </w:r>
    </w:p>
    <w:p w14:paraId="481813D1" w14:textId="50885326" w:rsidR="00105E7F" w:rsidRPr="00105E7F" w:rsidRDefault="00105E7F" w:rsidP="00105E7F">
      <w:pPr>
        <w:pStyle w:val="NoSpacing"/>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Submit proposals to </w:t>
      </w:r>
      <w:r w:rsidRPr="00233B1A">
        <w:rPr>
          <w:rFonts w:ascii="Times New Roman" w:hAnsi="Times New Roman" w:cs="Times New Roman"/>
          <w:sz w:val="24"/>
          <w:szCs w:val="24"/>
          <w:shd w:val="clear" w:color="auto" w:fill="FFFFFF"/>
        </w:rPr>
        <w:t>Sneh Bhardwaj</w:t>
      </w:r>
      <w:r>
        <w:rPr>
          <w:rFonts w:ascii="Times New Roman" w:hAnsi="Times New Roman" w:cs="Times New Roman"/>
          <w:sz w:val="24"/>
          <w:szCs w:val="24"/>
          <w:shd w:val="clear" w:color="auto" w:fill="FFFFFF"/>
        </w:rPr>
        <w:t xml:space="preserve">: </w:t>
      </w:r>
      <w:r w:rsidRPr="00105E7F">
        <w:rPr>
          <w:rFonts w:ascii="Times New Roman" w:hAnsi="Times New Roman" w:cs="Times New Roman"/>
          <w:sz w:val="24"/>
          <w:szCs w:val="24"/>
          <w:shd w:val="clear" w:color="auto" w:fill="FFFFFF"/>
        </w:rPr>
        <w:t>s.bhardwaj@federation.edu.au</w:t>
      </w:r>
    </w:p>
    <w:p w14:paraId="50F83BFA" w14:textId="26F0C2B2" w:rsidR="00DD69C8" w:rsidRPr="00233B1A" w:rsidRDefault="002A268C" w:rsidP="00C134B2">
      <w:pPr>
        <w:pStyle w:val="NoSpacing"/>
        <w:spacing w:line="360" w:lineRule="auto"/>
        <w:rPr>
          <w:rFonts w:ascii="Times New Roman" w:hAnsi="Times New Roman" w:cs="Times New Roman"/>
          <w:sz w:val="24"/>
          <w:szCs w:val="24"/>
          <w:shd w:val="clear" w:color="auto" w:fill="FFFFFF"/>
        </w:rPr>
      </w:pPr>
      <w:r w:rsidRPr="00233B1A">
        <w:rPr>
          <w:rFonts w:ascii="Times New Roman" w:hAnsi="Times New Roman" w:cs="Times New Roman"/>
          <w:sz w:val="24"/>
          <w:szCs w:val="24"/>
          <w:shd w:val="clear" w:color="auto" w:fill="FFFFFF"/>
        </w:rPr>
        <w:t>________________________________________________________________________</w:t>
      </w:r>
    </w:p>
    <w:p w14:paraId="3B211CB4" w14:textId="77777777" w:rsidR="00105E7F" w:rsidRDefault="00105E7F" w:rsidP="00C134B2">
      <w:pPr>
        <w:spacing w:line="360" w:lineRule="auto"/>
        <w:rPr>
          <w:lang w:val="en-IN"/>
        </w:rPr>
      </w:pPr>
    </w:p>
    <w:p w14:paraId="25A11F90" w14:textId="30D1C1CF" w:rsidR="00105E7F" w:rsidRPr="00105E7F" w:rsidRDefault="00105E7F" w:rsidP="00C134B2">
      <w:pPr>
        <w:spacing w:line="360" w:lineRule="auto"/>
        <w:rPr>
          <w:b/>
          <w:bCs/>
          <w:lang w:val="en-IN"/>
        </w:rPr>
      </w:pPr>
      <w:r w:rsidRPr="00105E7F">
        <w:rPr>
          <w:b/>
          <w:bCs/>
          <w:lang w:val="en-IN"/>
        </w:rPr>
        <w:t>Critical perspectives on Gender Equity in the Upper Echelons in management</w:t>
      </w:r>
    </w:p>
    <w:p w14:paraId="66DBE2FB" w14:textId="00570680" w:rsidR="00917E83" w:rsidRPr="00533174" w:rsidRDefault="00917E83" w:rsidP="00C134B2">
      <w:pPr>
        <w:spacing w:line="360" w:lineRule="auto"/>
      </w:pPr>
      <w:r>
        <w:rPr>
          <w:lang w:val="en-IN"/>
        </w:rPr>
        <w:t>W</w:t>
      </w:r>
      <w:r w:rsidRPr="00533174">
        <w:rPr>
          <w:lang w:val="en-IN"/>
        </w:rPr>
        <w:t>hile feminist and critical literature on gender diversity looks at many themes, the special case of equity in the upper echelons is less researched. Hence the need for this stream proposal</w:t>
      </w:r>
      <w:r>
        <w:rPr>
          <w:lang w:val="en-IN"/>
        </w:rPr>
        <w:t xml:space="preserve"> is timely and relevant. </w:t>
      </w:r>
      <w:r w:rsidRPr="00233B1A">
        <w:t xml:space="preserve">This special track aims to advance research, theory and practice pertaining to the issues around gender equity on corporate boards. The focus is to further our understanding of issues impacting women’s numbers and working on the boards </w:t>
      </w:r>
      <w:r w:rsidRPr="00233B1A">
        <w:lastRenderedPageBreak/>
        <w:t xml:space="preserve">by highlighting the importance of the philosophical insights derived from scholarly research in the field. </w:t>
      </w:r>
    </w:p>
    <w:p w14:paraId="64D2EECD" w14:textId="621C2F32" w:rsidR="00356F3D" w:rsidRPr="00233B1A" w:rsidRDefault="00461EEC" w:rsidP="00C134B2">
      <w:pPr>
        <w:spacing w:line="360" w:lineRule="auto"/>
      </w:pPr>
      <w:r w:rsidRPr="00233B1A">
        <w:t xml:space="preserve">Men and women are, in theory, equal in the eyes of the law in most law-abiding countries. </w:t>
      </w:r>
      <w:r w:rsidR="00EB2AB3">
        <w:t>However, a</w:t>
      </w:r>
      <w:r w:rsidR="002E53C0" w:rsidRPr="00233B1A">
        <w:t>t the workplace</w:t>
      </w:r>
      <w:r w:rsidR="00EB2AB3">
        <w:t xml:space="preserve"> </w:t>
      </w:r>
      <w:r w:rsidR="00EB2AB3" w:rsidRPr="00233B1A">
        <w:t xml:space="preserve">it is questionable whether all employees are treated in </w:t>
      </w:r>
      <w:r w:rsidR="002613D9">
        <w:t>a</w:t>
      </w:r>
      <w:r w:rsidR="00EB2AB3" w:rsidRPr="00233B1A">
        <w:t xml:space="preserve"> manner</w:t>
      </w:r>
      <w:r w:rsidR="00EB2AB3">
        <w:t xml:space="preserve"> </w:t>
      </w:r>
      <w:r w:rsidRPr="00233B1A">
        <w:t xml:space="preserve">considered equivalent </w:t>
      </w:r>
      <w:r w:rsidR="00124E77" w:rsidRPr="00233B1A">
        <w:t xml:space="preserve">in terms of </w:t>
      </w:r>
      <w:r w:rsidRPr="00233B1A">
        <w:t>their ‘rights, benefits, obligations, and opportunities’</w:t>
      </w:r>
      <w:r w:rsidR="00124E77" w:rsidRPr="00233B1A">
        <w:t xml:space="preserve"> (ILO, 2000)</w:t>
      </w:r>
      <w:r w:rsidR="002613D9">
        <w:t>.</w:t>
      </w:r>
      <w:r w:rsidR="00AC150A" w:rsidRPr="00233B1A">
        <w:t xml:space="preserve"> </w:t>
      </w:r>
      <w:r w:rsidR="00624E8C" w:rsidRPr="00233B1A">
        <w:t xml:space="preserve">One of the indicators of gender equity </w:t>
      </w:r>
      <w:r w:rsidR="00DD69C8" w:rsidRPr="00233B1A">
        <w:t xml:space="preserve">in the workplaces </w:t>
      </w:r>
      <w:r w:rsidR="00624E8C" w:rsidRPr="00233B1A">
        <w:t xml:space="preserve">is the composition of the board of directors. </w:t>
      </w:r>
      <w:r w:rsidR="00DD69C8" w:rsidRPr="00233B1A">
        <w:t>In the male dominated spaces of board</w:t>
      </w:r>
      <w:r w:rsidR="00CB1684" w:rsidRPr="00233B1A">
        <w:t>rooms</w:t>
      </w:r>
      <w:r w:rsidR="00DD69C8" w:rsidRPr="00233B1A">
        <w:t xml:space="preserve"> all over the globe,</w:t>
      </w:r>
      <w:r w:rsidR="00624E8C" w:rsidRPr="00233B1A">
        <w:t xml:space="preserve"> </w:t>
      </w:r>
      <w:r w:rsidR="00DD69C8" w:rsidRPr="00233B1A">
        <w:rPr>
          <w:shd w:val="clear" w:color="auto" w:fill="FFFFFF"/>
        </w:rPr>
        <w:t>i</w:t>
      </w:r>
      <w:r w:rsidR="008016C5" w:rsidRPr="00233B1A">
        <w:rPr>
          <w:shd w:val="clear" w:color="auto" w:fill="FFFFFF"/>
        </w:rPr>
        <w:t>t appears that</w:t>
      </w:r>
      <w:r w:rsidR="008016C5" w:rsidRPr="00233B1A">
        <w:rPr>
          <w:i/>
          <w:shd w:val="clear" w:color="auto" w:fill="FFFFFF"/>
        </w:rPr>
        <w:t xml:space="preserve"> </w:t>
      </w:r>
      <w:r w:rsidR="008016C5" w:rsidRPr="00233B1A">
        <w:rPr>
          <w:shd w:val="clear" w:color="auto" w:fill="FFFFFF"/>
        </w:rPr>
        <w:t>women’s</w:t>
      </w:r>
      <w:r w:rsidR="00CB1684" w:rsidRPr="00233B1A">
        <w:rPr>
          <w:shd w:val="clear" w:color="auto" w:fill="FFFFFF"/>
        </w:rPr>
        <w:t xml:space="preserve"> </w:t>
      </w:r>
      <w:r w:rsidR="008016C5" w:rsidRPr="00233B1A">
        <w:rPr>
          <w:shd w:val="clear" w:color="auto" w:fill="FFFFFF"/>
        </w:rPr>
        <w:t xml:space="preserve">presence is neither missed nor required, considering the </w:t>
      </w:r>
      <w:r w:rsidR="00CF0DC0" w:rsidRPr="00233B1A">
        <w:rPr>
          <w:shd w:val="clear" w:color="auto" w:fill="FFFFFF"/>
        </w:rPr>
        <w:t xml:space="preserve">extent of </w:t>
      </w:r>
      <w:r w:rsidR="008016C5" w:rsidRPr="00233B1A">
        <w:rPr>
          <w:shd w:val="clear" w:color="auto" w:fill="FFFFFF"/>
        </w:rPr>
        <w:t xml:space="preserve">gender </w:t>
      </w:r>
      <w:r w:rsidR="00CF0DC0" w:rsidRPr="00233B1A">
        <w:rPr>
          <w:shd w:val="clear" w:color="auto" w:fill="FFFFFF"/>
        </w:rPr>
        <w:t>im</w:t>
      </w:r>
      <w:r w:rsidR="008016C5" w:rsidRPr="00233B1A">
        <w:rPr>
          <w:shd w:val="clear" w:color="auto" w:fill="FFFFFF"/>
        </w:rPr>
        <w:t>balance (Catalyst</w:t>
      </w:r>
      <w:r w:rsidR="00D90EF1" w:rsidRPr="00233B1A">
        <w:rPr>
          <w:shd w:val="clear" w:color="auto" w:fill="FFFFFF"/>
        </w:rPr>
        <w:t>,</w:t>
      </w:r>
      <w:r w:rsidR="00DD69C8" w:rsidRPr="00233B1A">
        <w:rPr>
          <w:shd w:val="clear" w:color="auto" w:fill="FFFFFF"/>
        </w:rPr>
        <w:t xml:space="preserve"> </w:t>
      </w:r>
      <w:r w:rsidR="00D90EF1" w:rsidRPr="00233B1A">
        <w:rPr>
          <w:shd w:val="clear" w:color="auto" w:fill="FFFFFF"/>
        </w:rPr>
        <w:t xml:space="preserve">2010; </w:t>
      </w:r>
      <w:r w:rsidR="008016C5" w:rsidRPr="00233B1A">
        <w:rPr>
          <w:shd w:val="clear" w:color="auto" w:fill="FFFFFF"/>
        </w:rPr>
        <w:t>20</w:t>
      </w:r>
      <w:r w:rsidR="00D7335A" w:rsidRPr="00233B1A">
        <w:rPr>
          <w:shd w:val="clear" w:color="auto" w:fill="FFFFFF"/>
        </w:rPr>
        <w:t>20</w:t>
      </w:r>
      <w:r w:rsidR="008016C5" w:rsidRPr="00233B1A">
        <w:rPr>
          <w:shd w:val="clear" w:color="auto" w:fill="FFFFFF"/>
        </w:rPr>
        <w:t>).</w:t>
      </w:r>
      <w:r w:rsidR="00991132" w:rsidRPr="00233B1A">
        <w:rPr>
          <w:i/>
          <w:shd w:val="clear" w:color="auto" w:fill="FFFFFF"/>
        </w:rPr>
        <w:t xml:space="preserve"> </w:t>
      </w:r>
      <w:r w:rsidR="00915457" w:rsidRPr="00233B1A">
        <w:t>According to a report by Deloitte, in 2018, globally only 16.9% of board members were women, with only 5.3% women chairs of boards. In the Global South, in countries like India, only 13.8% of board seats are held by women (Kumar &amp; Singh, 2020</w:t>
      </w:r>
      <w:proofErr w:type="gramStart"/>
      <w:r w:rsidR="00915457" w:rsidRPr="00233B1A">
        <w:t>).</w:t>
      </w:r>
      <w:r w:rsidR="00CF0DC0" w:rsidRPr="00233B1A">
        <w:t>Drawing</w:t>
      </w:r>
      <w:proofErr w:type="gramEnd"/>
      <w:r w:rsidR="00CF0DC0" w:rsidRPr="00233B1A">
        <w:t xml:space="preserve"> on the socio-justice lens, ensuring an increase of the number of women on boards</w:t>
      </w:r>
      <w:r w:rsidR="00CB1684" w:rsidRPr="00233B1A">
        <w:t xml:space="preserve"> </w:t>
      </w:r>
      <w:r w:rsidR="00CF0DC0" w:rsidRPr="00233B1A">
        <w:t xml:space="preserve">is seen as a means of </w:t>
      </w:r>
      <w:r w:rsidR="00991132" w:rsidRPr="00233B1A">
        <w:t>recover</w:t>
      </w:r>
      <w:r w:rsidR="00CF0DC0" w:rsidRPr="00233B1A">
        <w:t>ing</w:t>
      </w:r>
      <w:r w:rsidR="00991132" w:rsidRPr="00233B1A">
        <w:t xml:space="preserve"> unjustly occupied places</w:t>
      </w:r>
      <w:r w:rsidR="00CB1684" w:rsidRPr="00233B1A">
        <w:t xml:space="preserve">, </w:t>
      </w:r>
      <w:r w:rsidR="00991132" w:rsidRPr="00233B1A">
        <w:t xml:space="preserve">as well as </w:t>
      </w:r>
      <w:r w:rsidR="00CB1684" w:rsidRPr="00233B1A">
        <w:t xml:space="preserve">of </w:t>
      </w:r>
      <w:r w:rsidR="00991132" w:rsidRPr="00233B1A">
        <w:t>positively influenc</w:t>
      </w:r>
      <w:r w:rsidR="00CB1684" w:rsidRPr="00233B1A">
        <w:t>ing</w:t>
      </w:r>
      <w:r w:rsidR="00991132" w:rsidRPr="00233B1A">
        <w:t xml:space="preserve"> business performance and governance outcomes</w:t>
      </w:r>
      <w:r w:rsidR="00CB1684" w:rsidRPr="00233B1A">
        <w:t>.</w:t>
      </w:r>
    </w:p>
    <w:p w14:paraId="6AEBE927" w14:textId="55E0AE42" w:rsidR="00CB1684" w:rsidRPr="00233B1A" w:rsidRDefault="00CF0DC0" w:rsidP="00C134B2">
      <w:pPr>
        <w:spacing w:line="360" w:lineRule="auto"/>
      </w:pPr>
      <w:r w:rsidRPr="00233B1A">
        <w:t>E</w:t>
      </w:r>
      <w:r w:rsidR="000A06BC" w:rsidRPr="00233B1A">
        <w:t xml:space="preserve">vidence </w:t>
      </w:r>
      <w:r w:rsidRPr="00233B1A">
        <w:t xml:space="preserve">indicates that </w:t>
      </w:r>
      <w:r w:rsidR="000A06BC" w:rsidRPr="00233B1A">
        <w:t xml:space="preserve">greater </w:t>
      </w:r>
      <w:r w:rsidRPr="00233B1A">
        <w:t xml:space="preserve">gender </w:t>
      </w:r>
      <w:r w:rsidR="000A06BC" w:rsidRPr="00233B1A">
        <w:t xml:space="preserve">representation on boards can have several </w:t>
      </w:r>
      <w:r w:rsidR="00917E83">
        <w:t xml:space="preserve">business </w:t>
      </w:r>
      <w:r w:rsidR="000A06BC" w:rsidRPr="00233B1A">
        <w:t>outcome</w:t>
      </w:r>
      <w:r w:rsidR="007362F9" w:rsidRPr="00233B1A">
        <w:t>s</w:t>
      </w:r>
      <w:r w:rsidR="000A06BC" w:rsidRPr="00233B1A">
        <w:t xml:space="preserve">. </w:t>
      </w:r>
      <w:r w:rsidR="00D7376F" w:rsidRPr="00233B1A">
        <w:t>C</w:t>
      </w:r>
      <w:r w:rsidR="000A06BC" w:rsidRPr="00233B1A">
        <w:t xml:space="preserve">ompanies with more women directors </w:t>
      </w:r>
      <w:r w:rsidR="00787676" w:rsidRPr="00233B1A">
        <w:t xml:space="preserve">have been reported to </w:t>
      </w:r>
      <w:r w:rsidR="000A06BC" w:rsidRPr="00233B1A">
        <w:t>outperform those with the least women directors on various financial metrics like Return on Equity (+53%), Return on Sales (+42%), and Return on Invested Capital (+66%) (Catalyst, 2007)</w:t>
      </w:r>
      <w:r w:rsidR="00177681" w:rsidRPr="00233B1A">
        <w:t>.</w:t>
      </w:r>
      <w:r w:rsidR="00D06C48" w:rsidRPr="00233B1A">
        <w:t xml:space="preserve"> </w:t>
      </w:r>
      <w:r w:rsidR="00787676" w:rsidRPr="00233B1A">
        <w:t>In the same vein, b</w:t>
      </w:r>
      <w:r w:rsidR="000A06BC" w:rsidRPr="00233B1A">
        <w:t xml:space="preserve">oards with more women directors </w:t>
      </w:r>
      <w:r w:rsidR="00787676" w:rsidRPr="00233B1A">
        <w:t xml:space="preserve">have been found to </w:t>
      </w:r>
      <w:r w:rsidR="000A06BC" w:rsidRPr="00233B1A">
        <w:t xml:space="preserve">surpass male-only boards with respect to auditing and risk management (Stephenson, 2004). Hillman, Shropshire &amp; Cannella (2007) state </w:t>
      </w:r>
      <w:r w:rsidR="00D7376F" w:rsidRPr="00233B1A">
        <w:t xml:space="preserve">that </w:t>
      </w:r>
      <w:r w:rsidR="000A06BC" w:rsidRPr="00233B1A">
        <w:t>organizations benefit from more women directors, because they can have wider access to advice and counsel, legitimacy, and more varied channels of communication and resources.</w:t>
      </w:r>
      <w:r w:rsidR="00980A55" w:rsidRPr="00233B1A">
        <w:t xml:space="preserve"> Furthermore</w:t>
      </w:r>
      <w:r w:rsidR="008C4184" w:rsidRPr="00233B1A">
        <w:t>,</w:t>
      </w:r>
      <w:r w:rsidR="00980A55" w:rsidRPr="00233B1A">
        <w:t xml:space="preserve"> this leads</w:t>
      </w:r>
      <w:r w:rsidR="008C4184" w:rsidRPr="00233B1A">
        <w:t xml:space="preserve"> to</w:t>
      </w:r>
      <w:r w:rsidR="00980A55" w:rsidRPr="00233B1A">
        <w:t xml:space="preserve"> an increase of social reputation (</w:t>
      </w:r>
      <w:r w:rsidR="00980A55" w:rsidRPr="00233B1A">
        <w:rPr>
          <w:shd w:val="clear" w:color="auto" w:fill="FFFFFF"/>
        </w:rPr>
        <w:t>Byron &amp; Post, 2016).</w:t>
      </w:r>
      <w:r w:rsidR="00787676" w:rsidRPr="00233B1A">
        <w:rPr>
          <w:shd w:val="clear" w:color="auto" w:fill="FFFFFF"/>
        </w:rPr>
        <w:t xml:space="preserve"> In contrast, scholars such as Yang</w:t>
      </w:r>
      <w:r w:rsidR="00CB1684" w:rsidRPr="00233B1A">
        <w:rPr>
          <w:shd w:val="clear" w:color="auto" w:fill="FFFFFF"/>
        </w:rPr>
        <w:t xml:space="preserve">, </w:t>
      </w:r>
      <w:proofErr w:type="spellStart"/>
      <w:r w:rsidR="00CB1684" w:rsidRPr="00233B1A">
        <w:rPr>
          <w:shd w:val="clear" w:color="auto" w:fill="FFFFFF"/>
        </w:rPr>
        <w:t>Riepe</w:t>
      </w:r>
      <w:proofErr w:type="spellEnd"/>
      <w:r w:rsidR="00CB1684" w:rsidRPr="00233B1A">
        <w:rPr>
          <w:shd w:val="clear" w:color="auto" w:fill="FFFFFF"/>
        </w:rPr>
        <w:t xml:space="preserve">, Moser &amp; </w:t>
      </w:r>
      <w:proofErr w:type="spellStart"/>
      <w:r w:rsidR="00CB1684" w:rsidRPr="00233B1A">
        <w:rPr>
          <w:shd w:val="clear" w:color="auto" w:fill="FFFFFF"/>
        </w:rPr>
        <w:t>Terjesen</w:t>
      </w:r>
      <w:proofErr w:type="spellEnd"/>
      <w:r w:rsidR="00787676" w:rsidRPr="00233B1A">
        <w:rPr>
          <w:shd w:val="clear" w:color="auto" w:fill="FFFFFF"/>
        </w:rPr>
        <w:t xml:space="preserve"> (2019) have found that women’s presence on boards leaves a negative impact on fir</w:t>
      </w:r>
      <w:r w:rsidR="001358EE" w:rsidRPr="00233B1A">
        <w:rPr>
          <w:shd w:val="clear" w:color="auto" w:fill="FFFFFF"/>
        </w:rPr>
        <w:t>m</w:t>
      </w:r>
      <w:r w:rsidR="00787676" w:rsidRPr="00233B1A">
        <w:rPr>
          <w:shd w:val="clear" w:color="auto" w:fill="FFFFFF"/>
        </w:rPr>
        <w:t xml:space="preserve"> performance</w:t>
      </w:r>
      <w:r w:rsidR="001358EE" w:rsidRPr="00233B1A">
        <w:rPr>
          <w:shd w:val="clear" w:color="auto" w:fill="FFFFFF"/>
        </w:rPr>
        <w:t xml:space="preserve">. Yet another </w:t>
      </w:r>
      <w:r w:rsidR="00CB1684" w:rsidRPr="00233B1A">
        <w:rPr>
          <w:shd w:val="clear" w:color="auto" w:fill="FFFFFF"/>
        </w:rPr>
        <w:t xml:space="preserve">line </w:t>
      </w:r>
      <w:r w:rsidR="001358EE" w:rsidRPr="00233B1A">
        <w:rPr>
          <w:shd w:val="clear" w:color="auto" w:fill="FFFFFF"/>
        </w:rPr>
        <w:t xml:space="preserve">of scholarly </w:t>
      </w:r>
      <w:r w:rsidR="00CB1684" w:rsidRPr="00233B1A">
        <w:rPr>
          <w:shd w:val="clear" w:color="auto" w:fill="FFFFFF"/>
        </w:rPr>
        <w:t>enquiry</w:t>
      </w:r>
      <w:r w:rsidR="001358EE" w:rsidRPr="00233B1A">
        <w:rPr>
          <w:shd w:val="clear" w:color="auto" w:fill="FFFFFF"/>
        </w:rPr>
        <w:t xml:space="preserve"> found no relationship between the two constructs (</w:t>
      </w:r>
      <w:r w:rsidR="001358EE" w:rsidRPr="00233B1A">
        <w:t>Kang</w:t>
      </w:r>
      <w:r w:rsidR="00FE129F" w:rsidRPr="00233B1A">
        <w:t>, Chang &amp; Gray</w:t>
      </w:r>
      <w:r w:rsidR="001358EE" w:rsidRPr="00233B1A">
        <w:t>, 2007</w:t>
      </w:r>
      <w:r w:rsidR="00693CE5" w:rsidRPr="00233B1A">
        <w:t>).</w:t>
      </w:r>
    </w:p>
    <w:p w14:paraId="0DC7F1BE" w14:textId="3BB2542C" w:rsidR="00853D3B" w:rsidRPr="00233B1A" w:rsidRDefault="00964FBA" w:rsidP="00C134B2">
      <w:pPr>
        <w:spacing w:line="360" w:lineRule="auto"/>
      </w:pPr>
      <w:r w:rsidRPr="00233B1A">
        <w:t xml:space="preserve">Beyond business outcomes, better representation of women </w:t>
      </w:r>
      <w:r w:rsidR="00915457">
        <w:t>on company</w:t>
      </w:r>
      <w:r w:rsidRPr="00233B1A">
        <w:t xml:space="preserve"> boards signals </w:t>
      </w:r>
      <w:r w:rsidR="00915457">
        <w:t xml:space="preserve">a </w:t>
      </w:r>
      <w:r w:rsidRPr="00233B1A">
        <w:t>breaking away from age-old stereotypes</w:t>
      </w:r>
      <w:r w:rsidR="008C4184" w:rsidRPr="00233B1A">
        <w:t xml:space="preserve">, </w:t>
      </w:r>
      <w:r w:rsidRPr="00233B1A">
        <w:t xml:space="preserve">creating a more inclusive </w:t>
      </w:r>
      <w:r w:rsidR="008C4184" w:rsidRPr="00233B1A">
        <w:t>workplace and</w:t>
      </w:r>
      <w:r w:rsidRPr="00233B1A">
        <w:t xml:space="preserve"> </w:t>
      </w:r>
      <w:r w:rsidR="008C4184" w:rsidRPr="00233B1A">
        <w:t xml:space="preserve">granting </w:t>
      </w:r>
      <w:r w:rsidRPr="00233B1A">
        <w:t xml:space="preserve">entry to more talented women, thus creating a more varied talent pool for </w:t>
      </w:r>
      <w:r w:rsidR="00D81E5F" w:rsidRPr="00233B1A">
        <w:t>the organization as a whole.</w:t>
      </w:r>
      <w:r w:rsidR="00991132" w:rsidRPr="00233B1A">
        <w:rPr>
          <w:shd w:val="clear" w:color="auto" w:fill="FFFFFF"/>
        </w:rPr>
        <w:t> </w:t>
      </w:r>
      <w:r w:rsidR="00915457">
        <w:rPr>
          <w:shd w:val="clear" w:color="auto" w:fill="FFFFFF"/>
        </w:rPr>
        <w:t>S</w:t>
      </w:r>
      <w:r w:rsidR="00991132" w:rsidRPr="00233B1A">
        <w:rPr>
          <w:shd w:val="clear" w:color="auto" w:fill="FFFFFF"/>
        </w:rPr>
        <w:t xml:space="preserve">tereotypes </w:t>
      </w:r>
      <w:r w:rsidR="00356F3D" w:rsidRPr="00233B1A">
        <w:rPr>
          <w:shd w:val="clear" w:color="auto" w:fill="FFFFFF"/>
        </w:rPr>
        <w:t>about</w:t>
      </w:r>
      <w:r w:rsidR="00991132" w:rsidRPr="00233B1A">
        <w:rPr>
          <w:shd w:val="clear" w:color="auto" w:fill="FFFFFF"/>
        </w:rPr>
        <w:t xml:space="preserve"> women </w:t>
      </w:r>
      <w:r w:rsidR="000C66C1" w:rsidRPr="00233B1A">
        <w:rPr>
          <w:shd w:val="clear" w:color="auto" w:fill="FFFFFF"/>
        </w:rPr>
        <w:t xml:space="preserve">are </w:t>
      </w:r>
      <w:r w:rsidR="008C4184" w:rsidRPr="00233B1A">
        <w:rPr>
          <w:shd w:val="clear" w:color="auto" w:fill="FFFFFF"/>
        </w:rPr>
        <w:t>associated</w:t>
      </w:r>
      <w:r w:rsidR="000C66C1" w:rsidRPr="00233B1A">
        <w:rPr>
          <w:shd w:val="clear" w:color="auto" w:fill="FFFFFF"/>
        </w:rPr>
        <w:t xml:space="preserve"> with feminine qualities (e.g. compassion, care, affection, co-operation, non-competitiveness) which are considered </w:t>
      </w:r>
      <w:r w:rsidR="00915457">
        <w:rPr>
          <w:shd w:val="clear" w:color="auto" w:fill="FFFFFF"/>
        </w:rPr>
        <w:t>far removed from</w:t>
      </w:r>
      <w:r w:rsidR="000C66C1" w:rsidRPr="00233B1A">
        <w:rPr>
          <w:shd w:val="clear" w:color="auto" w:fill="FFFFFF"/>
        </w:rPr>
        <w:t xml:space="preserve"> leadership roles (Gup</w:t>
      </w:r>
      <w:r w:rsidR="00DE3448" w:rsidRPr="00233B1A">
        <w:rPr>
          <w:shd w:val="clear" w:color="auto" w:fill="FFFFFF"/>
        </w:rPr>
        <w:t>ta</w:t>
      </w:r>
      <w:r w:rsidR="000C66C1" w:rsidRPr="00233B1A">
        <w:rPr>
          <w:shd w:val="clear" w:color="auto" w:fill="FFFFFF"/>
        </w:rPr>
        <w:t>,</w:t>
      </w:r>
      <w:r w:rsidR="00DE3448" w:rsidRPr="00233B1A">
        <w:rPr>
          <w:shd w:val="clear" w:color="auto" w:fill="FFFFFF"/>
        </w:rPr>
        <w:t xml:space="preserve"> Turban, </w:t>
      </w:r>
      <w:proofErr w:type="spellStart"/>
      <w:r w:rsidR="00DE3448" w:rsidRPr="00233B1A">
        <w:rPr>
          <w:shd w:val="clear" w:color="auto" w:fill="FFFFFF"/>
        </w:rPr>
        <w:t>Wasti</w:t>
      </w:r>
      <w:proofErr w:type="spellEnd"/>
      <w:r w:rsidR="00DE3448" w:rsidRPr="00233B1A">
        <w:rPr>
          <w:shd w:val="clear" w:color="auto" w:fill="FFFFFF"/>
        </w:rPr>
        <w:t xml:space="preserve"> &amp; </w:t>
      </w:r>
      <w:proofErr w:type="spellStart"/>
      <w:r w:rsidR="00DE3448" w:rsidRPr="00233B1A">
        <w:rPr>
          <w:shd w:val="clear" w:color="auto" w:fill="FFFFFF"/>
        </w:rPr>
        <w:t>Sikdar</w:t>
      </w:r>
      <w:proofErr w:type="spellEnd"/>
      <w:r w:rsidR="00DE3448" w:rsidRPr="00233B1A">
        <w:rPr>
          <w:shd w:val="clear" w:color="auto" w:fill="FFFFFF"/>
        </w:rPr>
        <w:t>,</w:t>
      </w:r>
      <w:r w:rsidR="000C66C1" w:rsidRPr="00233B1A">
        <w:rPr>
          <w:shd w:val="clear" w:color="auto" w:fill="FFFFFF"/>
        </w:rPr>
        <w:t xml:space="preserve"> 2009; Sche</w:t>
      </w:r>
      <w:r w:rsidR="00DE3448" w:rsidRPr="00233B1A">
        <w:rPr>
          <w:shd w:val="clear" w:color="auto" w:fill="FFFFFF"/>
        </w:rPr>
        <w:t>i</w:t>
      </w:r>
      <w:r w:rsidR="000C66C1" w:rsidRPr="00233B1A">
        <w:rPr>
          <w:shd w:val="clear" w:color="auto" w:fill="FFFFFF"/>
        </w:rPr>
        <w:t xml:space="preserve">n &amp; Mueller, 1992; You, </w:t>
      </w:r>
      <w:r w:rsidR="00853D3B" w:rsidRPr="00233B1A">
        <w:rPr>
          <w:shd w:val="clear" w:color="auto" w:fill="FFFFFF"/>
        </w:rPr>
        <w:t>2019</w:t>
      </w:r>
      <w:r w:rsidR="000C66C1" w:rsidRPr="00233B1A">
        <w:rPr>
          <w:shd w:val="clear" w:color="auto" w:fill="FFFFFF"/>
        </w:rPr>
        <w:t xml:space="preserve">). Thus, </w:t>
      </w:r>
      <w:r w:rsidR="00356F3D" w:rsidRPr="00233B1A">
        <w:rPr>
          <w:shd w:val="clear" w:color="auto" w:fill="FFFFFF"/>
        </w:rPr>
        <w:t>an awareness</w:t>
      </w:r>
      <w:r w:rsidR="000C66C1" w:rsidRPr="00233B1A">
        <w:rPr>
          <w:shd w:val="clear" w:color="auto" w:fill="FFFFFF"/>
        </w:rPr>
        <w:t xml:space="preserve"> that women can</w:t>
      </w:r>
      <w:r w:rsidR="00991132" w:rsidRPr="00233B1A">
        <w:rPr>
          <w:shd w:val="clear" w:color="auto" w:fill="FFFFFF"/>
        </w:rPr>
        <w:t xml:space="preserve"> attain </w:t>
      </w:r>
      <w:r w:rsidR="000C66C1" w:rsidRPr="00233B1A">
        <w:rPr>
          <w:shd w:val="clear" w:color="auto" w:fill="FFFFFF"/>
        </w:rPr>
        <w:t xml:space="preserve">directorship positions could lead to a change </w:t>
      </w:r>
      <w:r w:rsidR="00853D3B" w:rsidRPr="00233B1A">
        <w:rPr>
          <w:shd w:val="clear" w:color="auto" w:fill="FFFFFF"/>
        </w:rPr>
        <w:t xml:space="preserve">in </w:t>
      </w:r>
      <w:r w:rsidR="000C66C1" w:rsidRPr="00233B1A">
        <w:rPr>
          <w:shd w:val="clear" w:color="auto" w:fill="FFFFFF"/>
        </w:rPr>
        <w:lastRenderedPageBreak/>
        <w:t xml:space="preserve">perception among </w:t>
      </w:r>
      <w:r w:rsidR="00915457">
        <w:rPr>
          <w:shd w:val="clear" w:color="auto" w:fill="FFFFFF"/>
        </w:rPr>
        <w:t>male</w:t>
      </w:r>
      <w:r w:rsidR="000C66C1" w:rsidRPr="00233B1A">
        <w:rPr>
          <w:shd w:val="clear" w:color="auto" w:fill="FFFFFF"/>
        </w:rPr>
        <w:t xml:space="preserve"> directors in particular</w:t>
      </w:r>
      <w:r w:rsidR="00853D3B" w:rsidRPr="00233B1A">
        <w:rPr>
          <w:shd w:val="clear" w:color="auto" w:fill="FFFFFF"/>
        </w:rPr>
        <w:t>,</w:t>
      </w:r>
      <w:r w:rsidR="000C66C1" w:rsidRPr="00233B1A">
        <w:rPr>
          <w:shd w:val="clear" w:color="auto" w:fill="FFFFFF"/>
        </w:rPr>
        <w:t xml:space="preserve"> and society in general</w:t>
      </w:r>
      <w:r w:rsidR="00853D3B" w:rsidRPr="00233B1A">
        <w:rPr>
          <w:shd w:val="clear" w:color="auto" w:fill="FFFFFF"/>
        </w:rPr>
        <w:t>,</w:t>
      </w:r>
      <w:r w:rsidR="000C66C1" w:rsidRPr="00233B1A">
        <w:rPr>
          <w:shd w:val="clear" w:color="auto" w:fill="FFFFFF"/>
        </w:rPr>
        <w:t xml:space="preserve"> that women not only possess</w:t>
      </w:r>
      <w:r w:rsidR="00853D3B" w:rsidRPr="00233B1A">
        <w:rPr>
          <w:shd w:val="clear" w:color="auto" w:fill="FFFFFF"/>
        </w:rPr>
        <w:t xml:space="preserve"> </w:t>
      </w:r>
      <w:r w:rsidR="00356F3D" w:rsidRPr="00233B1A">
        <w:rPr>
          <w:shd w:val="clear" w:color="auto" w:fill="FFFFFF"/>
        </w:rPr>
        <w:t xml:space="preserve">leadership </w:t>
      </w:r>
      <w:r w:rsidR="000C66C1" w:rsidRPr="00233B1A">
        <w:rPr>
          <w:shd w:val="clear" w:color="auto" w:fill="FFFFFF"/>
        </w:rPr>
        <w:t xml:space="preserve">attributes and qualifications </w:t>
      </w:r>
      <w:r w:rsidR="00853D3B" w:rsidRPr="00233B1A">
        <w:rPr>
          <w:shd w:val="clear" w:color="auto" w:fill="FFFFFF"/>
        </w:rPr>
        <w:t xml:space="preserve">to match </w:t>
      </w:r>
      <w:r w:rsidR="000C66C1" w:rsidRPr="00233B1A">
        <w:rPr>
          <w:shd w:val="clear" w:color="auto" w:fill="FFFFFF"/>
        </w:rPr>
        <w:t xml:space="preserve">their </w:t>
      </w:r>
      <w:r w:rsidR="00853D3B" w:rsidRPr="00233B1A">
        <w:rPr>
          <w:shd w:val="clear" w:color="auto" w:fill="FFFFFF"/>
        </w:rPr>
        <w:t xml:space="preserve">male </w:t>
      </w:r>
      <w:r w:rsidR="000C66C1" w:rsidRPr="00233B1A">
        <w:rPr>
          <w:shd w:val="clear" w:color="auto" w:fill="FFFFFF"/>
        </w:rPr>
        <w:t>counterparts</w:t>
      </w:r>
      <w:r w:rsidR="00853D3B" w:rsidRPr="00233B1A">
        <w:rPr>
          <w:shd w:val="clear" w:color="auto" w:fill="FFFFFF"/>
        </w:rPr>
        <w:t>,</w:t>
      </w:r>
      <w:r w:rsidR="000C66C1" w:rsidRPr="00233B1A">
        <w:rPr>
          <w:shd w:val="clear" w:color="auto" w:fill="FFFFFF"/>
        </w:rPr>
        <w:t xml:space="preserve"> but can also effectively utilise them</w:t>
      </w:r>
      <w:r w:rsidR="00356F3D" w:rsidRPr="00233B1A">
        <w:rPr>
          <w:shd w:val="clear" w:color="auto" w:fill="FFFFFF"/>
        </w:rPr>
        <w:t xml:space="preserve"> to break </w:t>
      </w:r>
      <w:r w:rsidR="00915457">
        <w:rPr>
          <w:shd w:val="clear" w:color="auto" w:fill="FFFFFF"/>
        </w:rPr>
        <w:t xml:space="preserve">the </w:t>
      </w:r>
      <w:r w:rsidR="00356F3D" w:rsidRPr="00233B1A">
        <w:rPr>
          <w:shd w:val="clear" w:color="auto" w:fill="FFFFFF"/>
        </w:rPr>
        <w:t>glass ceiling</w:t>
      </w:r>
      <w:r w:rsidR="00482E6A" w:rsidRPr="00233B1A">
        <w:rPr>
          <w:shd w:val="clear" w:color="auto" w:fill="FFFFFF"/>
        </w:rPr>
        <w:t xml:space="preserve"> (Cook &amp; Glass, 2014; You, 2019)</w:t>
      </w:r>
      <w:r w:rsidR="00991132" w:rsidRPr="00233B1A">
        <w:rPr>
          <w:shd w:val="clear" w:color="auto" w:fill="FFFFFF"/>
        </w:rPr>
        <w:t xml:space="preserve">. Such awareness can </w:t>
      </w:r>
      <w:r w:rsidR="000C66C1" w:rsidRPr="00233B1A">
        <w:rPr>
          <w:shd w:val="clear" w:color="auto" w:fill="FFFFFF"/>
        </w:rPr>
        <w:t xml:space="preserve">generate more positive outcomes for the </w:t>
      </w:r>
      <w:r w:rsidR="00356F3D" w:rsidRPr="00233B1A">
        <w:rPr>
          <w:shd w:val="clear" w:color="auto" w:fill="FFFFFF"/>
        </w:rPr>
        <w:t>ins</w:t>
      </w:r>
      <w:r w:rsidR="008C4184" w:rsidRPr="00233B1A">
        <w:rPr>
          <w:shd w:val="clear" w:color="auto" w:fill="FFFFFF"/>
        </w:rPr>
        <w:t xml:space="preserve">titutional </w:t>
      </w:r>
      <w:r w:rsidR="00356F3D" w:rsidRPr="00233B1A">
        <w:rPr>
          <w:shd w:val="clear" w:color="auto" w:fill="FFFFFF"/>
        </w:rPr>
        <w:t>forces</w:t>
      </w:r>
      <w:r w:rsidR="00C84136">
        <w:rPr>
          <w:shd w:val="clear" w:color="auto" w:fill="FFFFFF"/>
        </w:rPr>
        <w:t>,</w:t>
      </w:r>
      <w:r w:rsidR="000C66C1" w:rsidRPr="00233B1A">
        <w:rPr>
          <w:shd w:val="clear" w:color="auto" w:fill="FFFFFF"/>
        </w:rPr>
        <w:t xml:space="preserve"> </w:t>
      </w:r>
      <w:r w:rsidR="00356F3D" w:rsidRPr="00233B1A">
        <w:rPr>
          <w:shd w:val="clear" w:color="auto" w:fill="FFFFFF"/>
        </w:rPr>
        <w:t>advocating</w:t>
      </w:r>
      <w:r w:rsidR="000C66C1" w:rsidRPr="00233B1A">
        <w:rPr>
          <w:shd w:val="clear" w:color="auto" w:fill="FFFFFF"/>
        </w:rPr>
        <w:t xml:space="preserve"> </w:t>
      </w:r>
      <w:r w:rsidR="00356F3D" w:rsidRPr="00233B1A">
        <w:rPr>
          <w:shd w:val="clear" w:color="auto" w:fill="FFFFFF"/>
        </w:rPr>
        <w:t>gender balance</w:t>
      </w:r>
      <w:r w:rsidR="000C66C1" w:rsidRPr="00233B1A">
        <w:rPr>
          <w:shd w:val="clear" w:color="auto" w:fill="FFFFFF"/>
        </w:rPr>
        <w:t xml:space="preserve"> on boards</w:t>
      </w:r>
      <w:r w:rsidR="008C4184" w:rsidRPr="00233B1A">
        <w:rPr>
          <w:shd w:val="clear" w:color="auto" w:fill="FFFFFF"/>
        </w:rPr>
        <w:t xml:space="preserve"> (</w:t>
      </w:r>
      <w:proofErr w:type="spellStart"/>
      <w:r w:rsidR="008C4184" w:rsidRPr="00233B1A">
        <w:rPr>
          <w:shd w:val="clear" w:color="auto" w:fill="FFFFFF"/>
        </w:rPr>
        <w:t>Dhir</w:t>
      </w:r>
      <w:proofErr w:type="spellEnd"/>
      <w:r w:rsidR="008C4184" w:rsidRPr="00233B1A">
        <w:rPr>
          <w:shd w:val="clear" w:color="auto" w:fill="FFFFFF"/>
        </w:rPr>
        <w:t>, 2015; Scott, 1987)</w:t>
      </w:r>
      <w:r w:rsidR="000C66C1" w:rsidRPr="00233B1A">
        <w:rPr>
          <w:shd w:val="clear" w:color="auto" w:fill="FFFFFF"/>
        </w:rPr>
        <w:t>.</w:t>
      </w:r>
    </w:p>
    <w:p w14:paraId="501EAB87" w14:textId="4353F021" w:rsidR="00853D3B" w:rsidRPr="00233B1A" w:rsidRDefault="005C7F6F" w:rsidP="00C134B2">
      <w:pPr>
        <w:spacing w:line="360" w:lineRule="auto"/>
      </w:pPr>
      <w:r w:rsidRPr="00233B1A">
        <w:t xml:space="preserve">The root cause of the lack of diversity in boardrooms – gender and beyond – is prejudice. Patriarchy is predominant in almost all </w:t>
      </w:r>
      <w:r w:rsidR="00356F3D" w:rsidRPr="00233B1A">
        <w:t xml:space="preserve">the </w:t>
      </w:r>
      <w:r w:rsidRPr="00233B1A">
        <w:t>societies – with prescribed gender roles, and harsh retribution for attempting to transcend these roles</w:t>
      </w:r>
      <w:r w:rsidR="00FE200D" w:rsidRPr="00233B1A">
        <w:t xml:space="preserve"> (</w:t>
      </w:r>
      <w:proofErr w:type="spellStart"/>
      <w:r w:rsidR="00FE200D" w:rsidRPr="00233B1A">
        <w:t>Carrim</w:t>
      </w:r>
      <w:proofErr w:type="spellEnd"/>
      <w:r w:rsidR="00FE200D" w:rsidRPr="00233B1A">
        <w:t xml:space="preserve">, 2016; Yoder </w:t>
      </w:r>
      <w:r w:rsidR="001E2F00" w:rsidRPr="00233B1A">
        <w:t>&amp;</w:t>
      </w:r>
      <w:r w:rsidR="00FE200D" w:rsidRPr="00233B1A">
        <w:t xml:space="preserve"> </w:t>
      </w:r>
      <w:proofErr w:type="spellStart"/>
      <w:r w:rsidR="00FE200D" w:rsidRPr="00233B1A">
        <w:t>Sinnett</w:t>
      </w:r>
      <w:proofErr w:type="spellEnd"/>
      <w:r w:rsidR="001E2F00" w:rsidRPr="00233B1A">
        <w:t xml:space="preserve">, </w:t>
      </w:r>
      <w:r w:rsidR="00FE200D" w:rsidRPr="00233B1A">
        <w:t>1985)</w:t>
      </w:r>
      <w:r w:rsidRPr="00233B1A">
        <w:t xml:space="preserve">. This pervades to most areas of life. </w:t>
      </w:r>
      <w:r w:rsidR="00D06C48" w:rsidRPr="00233B1A">
        <w:t xml:space="preserve">In the case of businesses, </w:t>
      </w:r>
      <w:r w:rsidR="00853D3B" w:rsidRPr="00233B1A">
        <w:t>the particular problems that women face are</w:t>
      </w:r>
      <w:r w:rsidR="00D06C48" w:rsidRPr="00233B1A">
        <w:t xml:space="preserve"> lack of sponsorship and adequate feedback mechanisms, lack of access to informal networks, </w:t>
      </w:r>
      <w:r w:rsidR="00EA006A" w:rsidRPr="00233B1A">
        <w:t xml:space="preserve">harassment, </w:t>
      </w:r>
      <w:r w:rsidR="00D06C48" w:rsidRPr="00233B1A">
        <w:t>bias,</w:t>
      </w:r>
      <w:r w:rsidR="001E2F00" w:rsidRPr="00233B1A">
        <w:t xml:space="preserve"> token treatment </w:t>
      </w:r>
      <w:r w:rsidR="00D06C48" w:rsidRPr="00233B1A">
        <w:t>and the like</w:t>
      </w:r>
      <w:r w:rsidR="00356F3D" w:rsidRPr="00233B1A">
        <w:t xml:space="preserve"> </w:t>
      </w:r>
      <w:r w:rsidR="001E2F00" w:rsidRPr="00233B1A">
        <w:t xml:space="preserve">(Kanter, 1977; </w:t>
      </w:r>
      <w:proofErr w:type="spellStart"/>
      <w:r w:rsidR="001E2F00" w:rsidRPr="00233B1A">
        <w:t>Huse</w:t>
      </w:r>
      <w:proofErr w:type="spellEnd"/>
      <w:r w:rsidR="001E2F00" w:rsidRPr="00233B1A">
        <w:t xml:space="preserve">, 2007; Nielsen &amp; </w:t>
      </w:r>
      <w:proofErr w:type="spellStart"/>
      <w:r w:rsidR="001E2F00" w:rsidRPr="00233B1A">
        <w:t>Huse</w:t>
      </w:r>
      <w:proofErr w:type="spellEnd"/>
      <w:r w:rsidR="001E2F00" w:rsidRPr="00233B1A">
        <w:t xml:space="preserve">, 2010; Sen &amp; </w:t>
      </w:r>
      <w:proofErr w:type="spellStart"/>
      <w:r w:rsidR="001E2F00" w:rsidRPr="00233B1A">
        <w:t>Ostlin</w:t>
      </w:r>
      <w:proofErr w:type="spellEnd"/>
      <w:r w:rsidR="001E2F00" w:rsidRPr="00233B1A">
        <w:t>, 2008)</w:t>
      </w:r>
      <w:r w:rsidR="00D06C48" w:rsidRPr="00233B1A">
        <w:t>.</w:t>
      </w:r>
    </w:p>
    <w:p w14:paraId="7DBB92CD" w14:textId="55F0279B" w:rsidR="00EA006A" w:rsidRPr="00233B1A" w:rsidRDefault="00EA006A" w:rsidP="00C134B2">
      <w:pPr>
        <w:spacing w:line="360" w:lineRule="auto"/>
      </w:pPr>
      <w:r w:rsidRPr="00233B1A">
        <w:t>The issue at hand – the equitable treatment of women – is not just limited to the boardroom or the business world</w:t>
      </w:r>
      <w:r w:rsidR="00177681" w:rsidRPr="00233B1A">
        <w:t>, or indeed to any specific part of the World</w:t>
      </w:r>
      <w:r w:rsidRPr="00233B1A">
        <w:t xml:space="preserve">. </w:t>
      </w:r>
      <w:r w:rsidR="00B11815" w:rsidRPr="00233B1A">
        <w:t>That i</w:t>
      </w:r>
      <w:r w:rsidRPr="00233B1A">
        <w:t>t is a societal problem, even in this day and ag</w:t>
      </w:r>
      <w:r w:rsidR="00853D3B" w:rsidRPr="00233B1A">
        <w:t>e,</w:t>
      </w:r>
      <w:r w:rsidRPr="00233B1A">
        <w:t xml:space="preserve"> is evident from the fact that</w:t>
      </w:r>
      <w:r w:rsidR="00B11815" w:rsidRPr="00233B1A">
        <w:t xml:space="preserve"> it took the United States of America</w:t>
      </w:r>
      <w:r w:rsidR="00BA23C2" w:rsidRPr="00233B1A">
        <w:t xml:space="preserve"> </w:t>
      </w:r>
      <w:r w:rsidR="00B11815" w:rsidRPr="00233B1A">
        <w:t>more than 200 years to elect its first woman Vice President, or the fact that women in Saudi Arabia were allowed to drive only in 2018, while the activist who enabled this change is still imprisoned. Moreover, the gender debate seems to be perennially stuck in a binary loop, with no visible discussion about the challenges faced by people who identify themselves as genderfluid or non-binary</w:t>
      </w:r>
      <w:r w:rsidR="001E2F00" w:rsidRPr="00233B1A">
        <w:t xml:space="preserve"> (Zheng, 2020)</w:t>
      </w:r>
      <w:r w:rsidR="00B11815" w:rsidRPr="00233B1A">
        <w:t>.</w:t>
      </w:r>
      <w:r w:rsidR="00177681" w:rsidRPr="00233B1A">
        <w:t xml:space="preserve"> Therefore, there is need for more research and research-driven solutions to solve this conundrum.</w:t>
      </w:r>
    </w:p>
    <w:p w14:paraId="4C9E75B8" w14:textId="6B6E7BE2" w:rsidR="00BD6C06" w:rsidRPr="00C84136" w:rsidRDefault="007E09AE" w:rsidP="00C134B2">
      <w:pPr>
        <w:spacing w:line="360" w:lineRule="auto"/>
      </w:pPr>
      <w:r w:rsidRPr="00233B1A">
        <w:t xml:space="preserve">A particularly under researched area is the effects of </w:t>
      </w:r>
      <w:r w:rsidR="002E278A" w:rsidRPr="00233B1A">
        <w:t>boards’ internal functioning</w:t>
      </w:r>
      <w:r w:rsidR="00356F3D" w:rsidRPr="00233B1A">
        <w:t xml:space="preserve"> such as processes, </w:t>
      </w:r>
      <w:proofErr w:type="gramStart"/>
      <w:r w:rsidR="00356F3D" w:rsidRPr="00233B1A">
        <w:t>culture</w:t>
      </w:r>
      <w:proofErr w:type="gramEnd"/>
      <w:r w:rsidR="00356F3D" w:rsidRPr="00233B1A">
        <w:t xml:space="preserve"> and dynamics </w:t>
      </w:r>
      <w:r w:rsidR="000377D1" w:rsidRPr="00233B1A">
        <w:t>on</w:t>
      </w:r>
      <w:r w:rsidR="002E278A" w:rsidRPr="00233B1A">
        <w:t xml:space="preserve"> </w:t>
      </w:r>
      <w:r w:rsidR="000377D1" w:rsidRPr="00233B1A">
        <w:rPr>
          <w:i/>
        </w:rPr>
        <w:t xml:space="preserve">making </w:t>
      </w:r>
      <w:r w:rsidR="005C2613" w:rsidRPr="00233B1A">
        <w:rPr>
          <w:i/>
        </w:rPr>
        <w:t>women’s</w:t>
      </w:r>
      <w:r w:rsidR="000377D1" w:rsidRPr="00233B1A">
        <w:rPr>
          <w:i/>
        </w:rPr>
        <w:t xml:space="preserve"> numbers count</w:t>
      </w:r>
      <w:r w:rsidR="000377D1" w:rsidRPr="00233B1A">
        <w:t xml:space="preserve">, </w:t>
      </w:r>
      <w:r w:rsidRPr="00233B1A">
        <w:t>which has been labelled a black box in scholarly literature (</w:t>
      </w:r>
      <w:r w:rsidR="000377D1" w:rsidRPr="00233B1A">
        <w:t>Forbes &amp; Milliken, 1999</w:t>
      </w:r>
      <w:r w:rsidRPr="00233B1A">
        <w:t xml:space="preserve">). This can help reveal the critical management issues </w:t>
      </w:r>
      <w:r w:rsidR="00BD6C06" w:rsidRPr="00233B1A">
        <w:t xml:space="preserve">pertaining to </w:t>
      </w:r>
      <w:r w:rsidRPr="00233B1A">
        <w:rPr>
          <w:i/>
          <w:iCs/>
        </w:rPr>
        <w:t>doing</w:t>
      </w:r>
      <w:r w:rsidRPr="00233B1A">
        <w:t xml:space="preserve"> gender diversity through adopting multi-demographic and context-specific approaches. </w:t>
      </w:r>
      <w:r w:rsidRPr="00233B1A">
        <w:rPr>
          <w:shd w:val="clear" w:color="auto" w:fill="FFFFFF"/>
        </w:rPr>
        <w:t xml:space="preserve">A basis can thus be prepared for generating theory and new knowledge in the field of </w:t>
      </w:r>
      <w:r w:rsidR="002E278A" w:rsidRPr="00233B1A">
        <w:rPr>
          <w:shd w:val="clear" w:color="auto" w:fill="FFFFFF"/>
        </w:rPr>
        <w:t xml:space="preserve">gender </w:t>
      </w:r>
      <w:r w:rsidR="000377D1" w:rsidRPr="00233B1A">
        <w:rPr>
          <w:shd w:val="clear" w:color="auto" w:fill="FFFFFF"/>
        </w:rPr>
        <w:t>equity</w:t>
      </w:r>
      <w:r w:rsidR="002E278A" w:rsidRPr="00233B1A">
        <w:rPr>
          <w:shd w:val="clear" w:color="auto" w:fill="FFFFFF"/>
        </w:rPr>
        <w:t xml:space="preserve"> on the boards.</w:t>
      </w:r>
    </w:p>
    <w:p w14:paraId="451F1150" w14:textId="77777777" w:rsidR="00C84136" w:rsidRDefault="002E278A" w:rsidP="00C134B2">
      <w:pPr>
        <w:spacing w:line="360" w:lineRule="auto"/>
        <w:rPr>
          <w:shd w:val="clear" w:color="auto" w:fill="FFFFFF"/>
        </w:rPr>
      </w:pPr>
      <w:r w:rsidRPr="00233B1A">
        <w:rPr>
          <w:shd w:val="clear" w:color="auto" w:fill="FFFFFF"/>
        </w:rPr>
        <w:t>Debates on gender diversity have contributed significantly to social and economic change around the globe. For instance, several nations have implemented quota</w:t>
      </w:r>
      <w:r w:rsidR="00BD6C06" w:rsidRPr="00233B1A">
        <w:rPr>
          <w:shd w:val="clear" w:color="auto" w:fill="FFFFFF"/>
        </w:rPr>
        <w:t>s</w:t>
      </w:r>
      <w:r w:rsidRPr="00233B1A">
        <w:rPr>
          <w:shd w:val="clear" w:color="auto" w:fill="FFFFFF"/>
        </w:rPr>
        <w:t xml:space="preserve"> which can be attributed to </w:t>
      </w:r>
      <w:r w:rsidR="000377D1" w:rsidRPr="00233B1A">
        <w:rPr>
          <w:shd w:val="clear" w:color="auto" w:fill="FFFFFF"/>
        </w:rPr>
        <w:t>institutional forces</w:t>
      </w:r>
      <w:r w:rsidRPr="00233B1A">
        <w:rPr>
          <w:shd w:val="clear" w:color="auto" w:fill="FFFFFF"/>
        </w:rPr>
        <w:t xml:space="preserve">. Despite positive discrimination policies and quota laws, the progress made </w:t>
      </w:r>
      <w:r w:rsidR="00BD6C06" w:rsidRPr="00233B1A">
        <w:rPr>
          <w:shd w:val="clear" w:color="auto" w:fill="FFFFFF"/>
        </w:rPr>
        <w:t>in achieving</w:t>
      </w:r>
      <w:r w:rsidRPr="00233B1A">
        <w:rPr>
          <w:shd w:val="clear" w:color="auto" w:fill="FFFFFF"/>
        </w:rPr>
        <w:t xml:space="preserve"> women’s increased presence and contribution on boards has been unequal across nations and regions</w:t>
      </w:r>
      <w:r w:rsidR="000377D1" w:rsidRPr="00233B1A">
        <w:rPr>
          <w:shd w:val="clear" w:color="auto" w:fill="FFFFFF"/>
        </w:rPr>
        <w:t xml:space="preserve"> (Catalyst, 2020)</w:t>
      </w:r>
      <w:r w:rsidRPr="00233B1A">
        <w:rPr>
          <w:shd w:val="clear" w:color="auto" w:fill="FFFFFF"/>
        </w:rPr>
        <w:t xml:space="preserve">. </w:t>
      </w:r>
    </w:p>
    <w:p w14:paraId="7F1CD5EA" w14:textId="53E7F4EA" w:rsidR="00BD6C06" w:rsidRPr="00C84136" w:rsidRDefault="002E278A" w:rsidP="00C134B2">
      <w:pPr>
        <w:spacing w:line="360" w:lineRule="auto"/>
      </w:pPr>
      <w:r w:rsidRPr="00233B1A">
        <w:t xml:space="preserve">A discernible divide is emerging among feminist scholars in </w:t>
      </w:r>
      <w:r w:rsidR="00BD6C06" w:rsidRPr="00233B1A">
        <w:t xml:space="preserve">the </w:t>
      </w:r>
      <w:r w:rsidRPr="00233B1A">
        <w:t xml:space="preserve">Global North and South. Those researching in the Global South have argued that the experiences and situations </w:t>
      </w:r>
      <w:r w:rsidRPr="00233B1A">
        <w:lastRenderedPageBreak/>
        <w:t xml:space="preserve">confronting women in this part of the world are distinct from </w:t>
      </w:r>
      <w:r w:rsidR="00BD6C06" w:rsidRPr="00233B1A">
        <w:t xml:space="preserve">those of </w:t>
      </w:r>
      <w:r w:rsidRPr="00233B1A">
        <w:t xml:space="preserve">women of the Global North (Mohanty, 2013). This means that research evidence gathered from experiences and issues of white women in the Western world cannot be relied upon to frame arguments and policy making for the women of the Eastern world. </w:t>
      </w:r>
      <w:proofErr w:type="gramStart"/>
      <w:r w:rsidRPr="00233B1A">
        <w:t>Thus</w:t>
      </w:r>
      <w:proofErr w:type="gramEnd"/>
      <w:r w:rsidRPr="00233B1A">
        <w:t xml:space="preserve"> most of the research that has taken place in the developed world of </w:t>
      </w:r>
      <w:r w:rsidR="00BD6C06" w:rsidRPr="00233B1A">
        <w:t xml:space="preserve">the Global North </w:t>
      </w:r>
      <w:r w:rsidRPr="00233B1A">
        <w:t xml:space="preserve">cannot help understand the issues </w:t>
      </w:r>
      <w:r w:rsidR="005C6036" w:rsidRPr="00233B1A">
        <w:t xml:space="preserve">that women face in the </w:t>
      </w:r>
      <w:r w:rsidR="00BD6C06" w:rsidRPr="00233B1A">
        <w:t>Global South</w:t>
      </w:r>
      <w:r w:rsidR="005C6036" w:rsidRPr="00233B1A">
        <w:t>, both before and after reaching the boardrooms.</w:t>
      </w:r>
    </w:p>
    <w:p w14:paraId="488AFE1A" w14:textId="6C2EA562" w:rsidR="002E278A" w:rsidRPr="00233B1A" w:rsidRDefault="002E278A" w:rsidP="00C134B2">
      <w:pPr>
        <w:spacing w:line="360" w:lineRule="auto"/>
        <w:rPr>
          <w:shd w:val="clear" w:color="auto" w:fill="FFFFFF"/>
        </w:rPr>
      </w:pPr>
      <w:r w:rsidRPr="00233B1A">
        <w:rPr>
          <w:shd w:val="clear" w:color="auto" w:fill="FFFFFF"/>
        </w:rPr>
        <w:t xml:space="preserve">We seek empirical research and theory (qualitative as well as quantitative) from different contexts and settings analysing the causes and struggles that characterize </w:t>
      </w:r>
      <w:r w:rsidR="005C6036" w:rsidRPr="00233B1A">
        <w:rPr>
          <w:shd w:val="clear" w:color="auto" w:fill="FFFFFF"/>
        </w:rPr>
        <w:t xml:space="preserve">gender equity </w:t>
      </w:r>
      <w:r w:rsidRPr="00233B1A">
        <w:rPr>
          <w:shd w:val="clear" w:color="auto" w:fill="FFFFFF"/>
        </w:rPr>
        <w:t>in contemporary</w:t>
      </w:r>
      <w:r w:rsidR="005C6036" w:rsidRPr="00233B1A">
        <w:rPr>
          <w:shd w:val="clear" w:color="auto" w:fill="FFFFFF"/>
        </w:rPr>
        <w:t xml:space="preserve"> boardrooms and the</w:t>
      </w:r>
      <w:r w:rsidR="00BD6C06" w:rsidRPr="00233B1A">
        <w:rPr>
          <w:shd w:val="clear" w:color="auto" w:fill="FFFFFF"/>
        </w:rPr>
        <w:t>ir</w:t>
      </w:r>
      <w:r w:rsidR="005C6036" w:rsidRPr="00233B1A">
        <w:rPr>
          <w:shd w:val="clear" w:color="auto" w:fill="FFFFFF"/>
        </w:rPr>
        <w:t xml:space="preserve"> ensuing dynamics</w:t>
      </w:r>
      <w:r w:rsidRPr="00233B1A">
        <w:rPr>
          <w:shd w:val="clear" w:color="auto" w:fill="FFFFFF"/>
        </w:rPr>
        <w:t xml:space="preserve">. </w:t>
      </w:r>
      <w:r w:rsidRPr="00233B1A">
        <w:t xml:space="preserve">In so doing, we believe, </w:t>
      </w:r>
      <w:r w:rsidRPr="00233B1A">
        <w:rPr>
          <w:shd w:val="clear" w:color="auto" w:fill="FFFFFF"/>
        </w:rPr>
        <w:t>a radicalisation of though</w:t>
      </w:r>
      <w:r w:rsidR="00BD6C06" w:rsidRPr="00233B1A">
        <w:rPr>
          <w:shd w:val="clear" w:color="auto" w:fill="FFFFFF"/>
        </w:rPr>
        <w:t>t</w:t>
      </w:r>
      <w:r w:rsidRPr="00233B1A">
        <w:rPr>
          <w:shd w:val="clear" w:color="auto" w:fill="FFFFFF"/>
        </w:rPr>
        <w:t xml:space="preserve"> at the grassroot level in society can be initiated to bring </w:t>
      </w:r>
      <w:r w:rsidR="00BD6C06" w:rsidRPr="00233B1A">
        <w:rPr>
          <w:shd w:val="clear" w:color="auto" w:fill="FFFFFF"/>
        </w:rPr>
        <w:t xml:space="preserve">equity </w:t>
      </w:r>
      <w:r w:rsidRPr="00233B1A">
        <w:rPr>
          <w:shd w:val="clear" w:color="auto" w:fill="FFFFFF"/>
        </w:rPr>
        <w:t>between both genders</w:t>
      </w:r>
      <w:r w:rsidR="008E0208" w:rsidRPr="00233B1A">
        <w:rPr>
          <w:shd w:val="clear" w:color="auto" w:fill="FFFFFF"/>
        </w:rPr>
        <w:t>, as the women on boards become champions of women’s cause.</w:t>
      </w:r>
      <w:r w:rsidRPr="00233B1A">
        <w:rPr>
          <w:shd w:val="clear" w:color="auto" w:fill="FFFFFF"/>
        </w:rPr>
        <w:t xml:space="preserve"> Also, in line with the activist and feminist thinking</w:t>
      </w:r>
      <w:r w:rsidR="008E0208" w:rsidRPr="00233B1A">
        <w:rPr>
          <w:shd w:val="clear" w:color="auto" w:fill="FFFFFF"/>
        </w:rPr>
        <w:t xml:space="preserve"> among board scholars</w:t>
      </w:r>
      <w:r w:rsidRPr="00233B1A">
        <w:rPr>
          <w:shd w:val="clear" w:color="auto" w:fill="FFFFFF"/>
        </w:rPr>
        <w:t xml:space="preserve">, we maintain that examining, analysing, protesting and debating can keep the issues </w:t>
      </w:r>
      <w:r w:rsidR="008E0208" w:rsidRPr="00233B1A">
        <w:rPr>
          <w:shd w:val="clear" w:color="auto" w:fill="FFFFFF"/>
        </w:rPr>
        <w:t xml:space="preserve">that women face in firstly, accessing the directorship positions, and secondly making impactful board contributions </w:t>
      </w:r>
      <w:r w:rsidRPr="00233B1A">
        <w:rPr>
          <w:shd w:val="clear" w:color="auto" w:fill="FFFFFF"/>
        </w:rPr>
        <w:t xml:space="preserve">under surveillance, </w:t>
      </w:r>
      <w:r w:rsidR="00BD6C06" w:rsidRPr="00233B1A">
        <w:rPr>
          <w:shd w:val="clear" w:color="auto" w:fill="FFFFFF"/>
        </w:rPr>
        <w:t xml:space="preserve">will </w:t>
      </w:r>
      <w:r w:rsidRPr="00233B1A">
        <w:rPr>
          <w:shd w:val="clear" w:color="auto" w:fill="FFFFFF"/>
        </w:rPr>
        <w:t xml:space="preserve">eventually result in </w:t>
      </w:r>
      <w:r w:rsidR="008E0208" w:rsidRPr="00233B1A">
        <w:rPr>
          <w:shd w:val="clear" w:color="auto" w:fill="FFFFFF"/>
        </w:rPr>
        <w:t xml:space="preserve">promoting equity between </w:t>
      </w:r>
      <w:r w:rsidR="005C2613" w:rsidRPr="00233B1A">
        <w:rPr>
          <w:shd w:val="clear" w:color="auto" w:fill="FFFFFF"/>
        </w:rPr>
        <w:t>men and women</w:t>
      </w:r>
      <w:r w:rsidR="008E0208" w:rsidRPr="00233B1A">
        <w:rPr>
          <w:shd w:val="clear" w:color="auto" w:fill="FFFFFF"/>
        </w:rPr>
        <w:t xml:space="preserve"> on boards in the real sense</w:t>
      </w:r>
      <w:r w:rsidRPr="00233B1A">
        <w:rPr>
          <w:shd w:val="clear" w:color="auto" w:fill="FFFFFF"/>
        </w:rPr>
        <w:t xml:space="preserve">. </w:t>
      </w:r>
    </w:p>
    <w:p w14:paraId="47376E1D" w14:textId="77777777" w:rsidR="00C84136" w:rsidRDefault="00C84136" w:rsidP="00C134B2">
      <w:pPr>
        <w:spacing w:line="360" w:lineRule="auto"/>
        <w:rPr>
          <w:b/>
          <w:bCs/>
        </w:rPr>
      </w:pPr>
    </w:p>
    <w:p w14:paraId="7F4DE0C7" w14:textId="34881E8F" w:rsidR="00BD6C06" w:rsidRPr="00C84136" w:rsidRDefault="002E278A" w:rsidP="00C134B2">
      <w:pPr>
        <w:spacing w:line="360" w:lineRule="auto"/>
        <w:rPr>
          <w:b/>
          <w:bCs/>
        </w:rPr>
      </w:pPr>
      <w:r w:rsidRPr="00233B1A">
        <w:rPr>
          <w:b/>
          <w:bCs/>
        </w:rPr>
        <w:t xml:space="preserve">Indicative </w:t>
      </w:r>
      <w:r w:rsidR="00BA23C2" w:rsidRPr="00233B1A">
        <w:rPr>
          <w:b/>
          <w:bCs/>
        </w:rPr>
        <w:t>themes for paper submissions</w:t>
      </w:r>
      <w:r w:rsidRPr="00233B1A">
        <w:rPr>
          <w:b/>
          <w:bCs/>
        </w:rPr>
        <w:t>:</w:t>
      </w:r>
    </w:p>
    <w:p w14:paraId="2BED7C51" w14:textId="65092D7D" w:rsidR="00BD6C06" w:rsidRPr="00C84136" w:rsidRDefault="002E278A" w:rsidP="00C134B2">
      <w:pPr>
        <w:spacing w:line="360" w:lineRule="auto"/>
        <w:rPr>
          <w:b/>
          <w:bCs/>
        </w:rPr>
      </w:pPr>
      <w:r w:rsidRPr="00233B1A">
        <w:t xml:space="preserve">Researchers and practitioners engaged in </w:t>
      </w:r>
      <w:r w:rsidR="005C6036" w:rsidRPr="00233B1A">
        <w:t>governance</w:t>
      </w:r>
      <w:r w:rsidRPr="00233B1A">
        <w:t xml:space="preserve"> research from a range of different perspectives, fields and methodological traditions are encouraged to submit papers, videos, case studies or workshop proposals. These include methodological, epistemological, paradigmatic, and conceptual contributions that employ qualitative and quantitative research methods, different concepts and theories to investigate issues </w:t>
      </w:r>
      <w:r w:rsidR="008E0208" w:rsidRPr="00233B1A">
        <w:t>around</w:t>
      </w:r>
      <w:r w:rsidRPr="00233B1A">
        <w:t xml:space="preserve"> </w:t>
      </w:r>
      <w:r w:rsidR="005C6036" w:rsidRPr="00233B1A">
        <w:t>gender equity</w:t>
      </w:r>
      <w:r w:rsidR="00BD6C06" w:rsidRPr="00233B1A">
        <w:t xml:space="preserve"> and</w:t>
      </w:r>
      <w:r w:rsidR="005C6036" w:rsidRPr="00233B1A">
        <w:t xml:space="preserve"> diversity on corporate boards</w:t>
      </w:r>
      <w:r w:rsidRPr="00233B1A">
        <w:t xml:space="preserve">. </w:t>
      </w:r>
    </w:p>
    <w:p w14:paraId="1A7AED57" w14:textId="236DAFBD" w:rsidR="00BD6C06" w:rsidRPr="00C84136" w:rsidRDefault="00C84136" w:rsidP="00C134B2">
      <w:pPr>
        <w:spacing w:line="360" w:lineRule="auto"/>
        <w:rPr>
          <w:b/>
          <w:bCs/>
        </w:rPr>
      </w:pPr>
      <w:r>
        <w:t>C</w:t>
      </w:r>
      <w:r w:rsidR="002E278A" w:rsidRPr="00233B1A">
        <w:t xml:space="preserve">ontributions that pursue affirmative change through collectively embodied practices and formations are welcome too. Contributors could explore strategies for </w:t>
      </w:r>
      <w:r w:rsidR="008E0208" w:rsidRPr="00233B1A">
        <w:t>promoting women</w:t>
      </w:r>
      <w:r w:rsidR="00BD6C06" w:rsidRPr="00233B1A">
        <w:t>-</w:t>
      </w:r>
      <w:r w:rsidR="008E0208" w:rsidRPr="00233B1A">
        <w:t>friendly</w:t>
      </w:r>
      <w:r w:rsidR="002E278A" w:rsidRPr="00233B1A">
        <w:t xml:space="preserve"> policies </w:t>
      </w:r>
      <w:r w:rsidR="008E0208" w:rsidRPr="00233B1A">
        <w:t xml:space="preserve">at the political level </w:t>
      </w:r>
      <w:r w:rsidR="002E278A" w:rsidRPr="00233B1A">
        <w:t>or describe action</w:t>
      </w:r>
      <w:r w:rsidR="00BD6C06" w:rsidRPr="00233B1A">
        <w:t xml:space="preserve"> </w:t>
      </w:r>
      <w:r w:rsidR="002E278A" w:rsidRPr="00233B1A">
        <w:t>research projects that attempt to foster accountability for confronting implicit, intersectional gender bias in</w:t>
      </w:r>
      <w:r w:rsidR="008E0208" w:rsidRPr="00233B1A">
        <w:t xml:space="preserve"> recruitment practices at the board level</w:t>
      </w:r>
      <w:r w:rsidR="002E278A" w:rsidRPr="00233B1A">
        <w:t>. It is</w:t>
      </w:r>
      <w:r w:rsidR="00BD6C06" w:rsidRPr="00233B1A">
        <w:t>,</w:t>
      </w:r>
      <w:r w:rsidR="002E278A" w:rsidRPr="00233B1A">
        <w:t xml:space="preserve"> however</w:t>
      </w:r>
      <w:r w:rsidR="00BD6C06" w:rsidRPr="00233B1A">
        <w:t>,</w:t>
      </w:r>
      <w:r w:rsidR="002E278A" w:rsidRPr="00233B1A">
        <w:t xml:space="preserve"> important that the manner of participation expected should align with the </w:t>
      </w:r>
      <w:r w:rsidR="00BD6C06" w:rsidRPr="00233B1A">
        <w:t xml:space="preserve">track </w:t>
      </w:r>
      <w:r w:rsidR="002E278A" w:rsidRPr="00233B1A">
        <w:t xml:space="preserve">idea and intent. </w:t>
      </w:r>
    </w:p>
    <w:p w14:paraId="69106558" w14:textId="41FB9923" w:rsidR="002E278A" w:rsidRPr="00233B1A" w:rsidRDefault="002E278A" w:rsidP="00C134B2">
      <w:pPr>
        <w:spacing w:line="360" w:lineRule="auto"/>
      </w:pPr>
      <w:r w:rsidRPr="00233B1A">
        <w:t>We encourage contributors to engage with a variety of problems, questions and themes</w:t>
      </w:r>
      <w:r w:rsidR="00C84136">
        <w:t>,</w:t>
      </w:r>
      <w:r w:rsidRPr="00233B1A">
        <w:t xml:space="preserve"> which include but are not limited to the following: </w:t>
      </w:r>
    </w:p>
    <w:p w14:paraId="350CD4BC" w14:textId="1558B805" w:rsidR="002E278A" w:rsidRPr="00233B1A" w:rsidRDefault="005C6036"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Gender equity</w:t>
      </w:r>
      <w:r w:rsidR="002E278A" w:rsidRPr="00233B1A">
        <w:rPr>
          <w:rFonts w:ascii="Times New Roman" w:hAnsi="Times New Roman" w:cs="Times New Roman"/>
          <w:sz w:val="24"/>
          <w:szCs w:val="24"/>
        </w:rPr>
        <w:t xml:space="preserve"> and critical management studies</w:t>
      </w:r>
    </w:p>
    <w:p w14:paraId="595A2A92" w14:textId="2730900F"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shd w:val="clear" w:color="auto" w:fill="FFFFFF"/>
        </w:rPr>
        <w:t xml:space="preserve">Theorising </w:t>
      </w:r>
      <w:r w:rsidR="00BD6C06" w:rsidRPr="00233B1A">
        <w:rPr>
          <w:rFonts w:ascii="Times New Roman" w:hAnsi="Times New Roman" w:cs="Times New Roman"/>
          <w:sz w:val="24"/>
          <w:szCs w:val="24"/>
          <w:shd w:val="clear" w:color="auto" w:fill="FFFFFF"/>
        </w:rPr>
        <w:t>gender diversity on boards</w:t>
      </w:r>
    </w:p>
    <w:p w14:paraId="731FFFCC" w14:textId="4DFF63DD"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lastRenderedPageBreak/>
        <w:t xml:space="preserve">Successful women gatekeeping </w:t>
      </w:r>
      <w:r w:rsidR="005C6036" w:rsidRPr="00233B1A">
        <w:rPr>
          <w:rFonts w:ascii="Times New Roman" w:hAnsi="Times New Roman" w:cs="Times New Roman"/>
          <w:sz w:val="24"/>
          <w:szCs w:val="24"/>
        </w:rPr>
        <w:t>on boards</w:t>
      </w:r>
    </w:p>
    <w:p w14:paraId="2DA5305E" w14:textId="374BCC26"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Challenges of women </w:t>
      </w:r>
      <w:r w:rsidR="00BD6C06" w:rsidRPr="00233B1A">
        <w:rPr>
          <w:rFonts w:ascii="Times New Roman" w:hAnsi="Times New Roman" w:cs="Times New Roman"/>
          <w:sz w:val="24"/>
          <w:szCs w:val="24"/>
        </w:rPr>
        <w:t>directors on corporate boards</w:t>
      </w:r>
    </w:p>
    <w:p w14:paraId="0D730BC7" w14:textId="04D8CEF8"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Representation of women </w:t>
      </w:r>
      <w:r w:rsidR="005C6036" w:rsidRPr="00233B1A">
        <w:rPr>
          <w:rFonts w:ascii="Times New Roman" w:hAnsi="Times New Roman" w:cs="Times New Roman"/>
          <w:sz w:val="24"/>
          <w:szCs w:val="24"/>
        </w:rPr>
        <w:t xml:space="preserve">directors </w:t>
      </w:r>
      <w:r w:rsidRPr="00233B1A">
        <w:rPr>
          <w:rFonts w:ascii="Times New Roman" w:hAnsi="Times New Roman" w:cs="Times New Roman"/>
          <w:sz w:val="24"/>
          <w:szCs w:val="24"/>
        </w:rPr>
        <w:t>in management literature</w:t>
      </w:r>
    </w:p>
    <w:p w14:paraId="7C7CCEDB" w14:textId="1CA59C7E"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Adding women numbers or deriving meaning from these numbers</w:t>
      </w:r>
      <w:r w:rsidR="00BD6C06" w:rsidRPr="00233B1A">
        <w:rPr>
          <w:rFonts w:ascii="Times New Roman" w:hAnsi="Times New Roman" w:cs="Times New Roman"/>
          <w:sz w:val="24"/>
          <w:szCs w:val="24"/>
        </w:rPr>
        <w:t xml:space="preserve"> </w:t>
      </w:r>
      <w:r w:rsidRPr="00233B1A">
        <w:rPr>
          <w:rFonts w:ascii="Times New Roman" w:hAnsi="Times New Roman" w:cs="Times New Roman"/>
          <w:sz w:val="24"/>
          <w:szCs w:val="24"/>
        </w:rPr>
        <w:t xml:space="preserve">- what </w:t>
      </w:r>
      <w:r w:rsidR="00BD6C06" w:rsidRPr="00233B1A">
        <w:rPr>
          <w:rFonts w:ascii="Times New Roman" w:hAnsi="Times New Roman" w:cs="Times New Roman"/>
          <w:sz w:val="24"/>
          <w:szCs w:val="24"/>
        </w:rPr>
        <w:t xml:space="preserve">do boards </w:t>
      </w:r>
      <w:r w:rsidRPr="00233B1A">
        <w:rPr>
          <w:rFonts w:ascii="Times New Roman" w:hAnsi="Times New Roman" w:cs="Times New Roman"/>
          <w:sz w:val="24"/>
          <w:szCs w:val="24"/>
        </w:rPr>
        <w:t>do?</w:t>
      </w:r>
    </w:p>
    <w:p w14:paraId="5B18A79C" w14:textId="1A18AE3F"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Attributes of women </w:t>
      </w:r>
      <w:r w:rsidR="005C6036" w:rsidRPr="00233B1A">
        <w:rPr>
          <w:rFonts w:ascii="Times New Roman" w:hAnsi="Times New Roman" w:cs="Times New Roman"/>
          <w:sz w:val="24"/>
          <w:szCs w:val="24"/>
        </w:rPr>
        <w:t>directors</w:t>
      </w:r>
      <w:r w:rsidRPr="00233B1A">
        <w:rPr>
          <w:rFonts w:ascii="Times New Roman" w:hAnsi="Times New Roman" w:cs="Times New Roman"/>
          <w:sz w:val="24"/>
          <w:szCs w:val="24"/>
        </w:rPr>
        <w:t xml:space="preserve"> – do they articulate masculinity? Searching for identities</w:t>
      </w:r>
    </w:p>
    <w:p w14:paraId="5BE2F5D8" w14:textId="18715110"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Doing gender </w:t>
      </w:r>
      <w:r w:rsidR="005C6036" w:rsidRPr="00233B1A">
        <w:rPr>
          <w:rFonts w:ascii="Times New Roman" w:hAnsi="Times New Roman" w:cs="Times New Roman"/>
          <w:sz w:val="24"/>
          <w:szCs w:val="24"/>
        </w:rPr>
        <w:t xml:space="preserve">on </w:t>
      </w:r>
      <w:r w:rsidR="00BD6C06" w:rsidRPr="00233B1A">
        <w:rPr>
          <w:rFonts w:ascii="Times New Roman" w:hAnsi="Times New Roman" w:cs="Times New Roman"/>
          <w:sz w:val="24"/>
          <w:szCs w:val="24"/>
        </w:rPr>
        <w:t>corporate boards</w:t>
      </w:r>
    </w:p>
    <w:p w14:paraId="01A1FA2C" w14:textId="486B7EDF" w:rsidR="005C6036" w:rsidRPr="00233B1A" w:rsidRDefault="005C6036"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What prevents women from reaching boardrooms?</w:t>
      </w:r>
    </w:p>
    <w:p w14:paraId="5EEEFFFC" w14:textId="4E3F8AA2" w:rsidR="005C6036" w:rsidRPr="00233B1A" w:rsidRDefault="005C6036"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Positive discrimination for pushing women’s numbers on boards</w:t>
      </w:r>
      <w:r w:rsidR="00BD6C06" w:rsidRPr="00233B1A">
        <w:rPr>
          <w:rFonts w:ascii="Times New Roman" w:hAnsi="Times New Roman" w:cs="Times New Roman"/>
          <w:sz w:val="24"/>
          <w:szCs w:val="24"/>
        </w:rPr>
        <w:t xml:space="preserve"> - </w:t>
      </w:r>
      <w:r w:rsidRPr="00233B1A">
        <w:rPr>
          <w:rFonts w:ascii="Times New Roman" w:hAnsi="Times New Roman" w:cs="Times New Roman"/>
          <w:sz w:val="24"/>
          <w:szCs w:val="24"/>
        </w:rPr>
        <w:t xml:space="preserve">Does it help? </w:t>
      </w:r>
    </w:p>
    <w:p w14:paraId="02DF5B5E" w14:textId="5D1EB33A"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Women </w:t>
      </w:r>
      <w:r w:rsidR="005C6036" w:rsidRPr="00233B1A">
        <w:rPr>
          <w:rFonts w:ascii="Times New Roman" w:hAnsi="Times New Roman" w:cs="Times New Roman"/>
          <w:sz w:val="24"/>
          <w:szCs w:val="24"/>
        </w:rPr>
        <w:t>directors</w:t>
      </w:r>
      <w:r w:rsidRPr="00233B1A">
        <w:rPr>
          <w:rFonts w:ascii="Times New Roman" w:hAnsi="Times New Roman" w:cs="Times New Roman"/>
          <w:sz w:val="24"/>
          <w:szCs w:val="24"/>
        </w:rPr>
        <w:t>’ impact on firm competitiveness, market performance, CSR</w:t>
      </w:r>
    </w:p>
    <w:p w14:paraId="78159CE3" w14:textId="649CD6E1" w:rsidR="002E278A" w:rsidRPr="00233B1A" w:rsidRDefault="005C6036"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Do men isolate women on </w:t>
      </w:r>
      <w:r w:rsidR="005C2613" w:rsidRPr="00233B1A">
        <w:rPr>
          <w:rFonts w:ascii="Times New Roman" w:hAnsi="Times New Roman" w:cs="Times New Roman"/>
          <w:sz w:val="24"/>
          <w:szCs w:val="24"/>
        </w:rPr>
        <w:t xml:space="preserve">boards? </w:t>
      </w:r>
      <w:r w:rsidR="00BD6C06" w:rsidRPr="00233B1A">
        <w:rPr>
          <w:rFonts w:ascii="Times New Roman" w:hAnsi="Times New Roman" w:cs="Times New Roman"/>
          <w:sz w:val="24"/>
          <w:szCs w:val="24"/>
        </w:rPr>
        <w:t>T</w:t>
      </w:r>
      <w:r w:rsidRPr="00233B1A">
        <w:rPr>
          <w:rFonts w:ascii="Times New Roman" w:hAnsi="Times New Roman" w:cs="Times New Roman"/>
          <w:sz w:val="24"/>
          <w:szCs w:val="24"/>
        </w:rPr>
        <w:t xml:space="preserve">he issue of </w:t>
      </w:r>
      <w:r w:rsidR="00BD6C06" w:rsidRPr="00233B1A">
        <w:rPr>
          <w:rFonts w:ascii="Times New Roman" w:hAnsi="Times New Roman" w:cs="Times New Roman"/>
          <w:sz w:val="24"/>
          <w:szCs w:val="24"/>
        </w:rPr>
        <w:t>tokenism</w:t>
      </w:r>
    </w:p>
    <w:p w14:paraId="4E810FFD" w14:textId="4F36C512" w:rsidR="002E278A" w:rsidRPr="00233B1A" w:rsidRDefault="002E278A"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 xml:space="preserve">Welfare state, quota, women reservation </w:t>
      </w:r>
    </w:p>
    <w:p w14:paraId="484F2F2E" w14:textId="0B93915D" w:rsidR="002E278A" w:rsidRDefault="005C2613" w:rsidP="00C134B2">
      <w:pPr>
        <w:pStyle w:val="ListParagraph"/>
        <w:numPr>
          <w:ilvl w:val="0"/>
          <w:numId w:val="1"/>
        </w:numPr>
        <w:spacing w:line="360" w:lineRule="auto"/>
        <w:rPr>
          <w:rFonts w:ascii="Times New Roman" w:hAnsi="Times New Roman" w:cs="Times New Roman"/>
          <w:sz w:val="24"/>
          <w:szCs w:val="24"/>
        </w:rPr>
      </w:pPr>
      <w:r w:rsidRPr="00233B1A">
        <w:rPr>
          <w:rFonts w:ascii="Times New Roman" w:hAnsi="Times New Roman" w:cs="Times New Roman"/>
          <w:sz w:val="24"/>
          <w:szCs w:val="24"/>
        </w:rPr>
        <w:t>Board recruitments</w:t>
      </w:r>
      <w:r w:rsidR="00BD6C06" w:rsidRPr="00233B1A">
        <w:rPr>
          <w:rFonts w:ascii="Times New Roman" w:hAnsi="Times New Roman" w:cs="Times New Roman"/>
          <w:sz w:val="24"/>
          <w:szCs w:val="24"/>
        </w:rPr>
        <w:t xml:space="preserve"> </w:t>
      </w:r>
      <w:r w:rsidRPr="00233B1A">
        <w:rPr>
          <w:rFonts w:ascii="Times New Roman" w:hAnsi="Times New Roman" w:cs="Times New Roman"/>
          <w:sz w:val="24"/>
          <w:szCs w:val="24"/>
        </w:rPr>
        <w:t>- is there a selection bias against women?</w:t>
      </w:r>
    </w:p>
    <w:p w14:paraId="373C4925" w14:textId="10F651DA" w:rsidR="00C84136" w:rsidRPr="006A656F" w:rsidRDefault="00C84136" w:rsidP="00C134B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Board representation of women in the </w:t>
      </w:r>
      <w:r w:rsidRPr="00233B1A">
        <w:rPr>
          <w:rFonts w:ascii="Times New Roman" w:hAnsi="Times New Roman" w:cs="Times New Roman"/>
        </w:rPr>
        <w:t xml:space="preserve">Global North and </w:t>
      </w:r>
      <w:r>
        <w:rPr>
          <w:rFonts w:ascii="Times New Roman" w:hAnsi="Times New Roman" w:cs="Times New Roman"/>
        </w:rPr>
        <w:t xml:space="preserve">Global </w:t>
      </w:r>
      <w:r w:rsidRPr="00233B1A">
        <w:rPr>
          <w:rFonts w:ascii="Times New Roman" w:hAnsi="Times New Roman" w:cs="Times New Roman"/>
        </w:rPr>
        <w:t>South</w:t>
      </w:r>
    </w:p>
    <w:p w14:paraId="54AECF6B" w14:textId="77777777" w:rsidR="006A656F" w:rsidRPr="00233B1A" w:rsidRDefault="006A656F" w:rsidP="00C134B2">
      <w:pPr>
        <w:pStyle w:val="ListParagraph"/>
        <w:spacing w:line="360" w:lineRule="auto"/>
        <w:rPr>
          <w:rFonts w:ascii="Times New Roman" w:hAnsi="Times New Roman" w:cs="Times New Roman"/>
          <w:sz w:val="24"/>
          <w:szCs w:val="24"/>
        </w:rPr>
      </w:pPr>
    </w:p>
    <w:p w14:paraId="20D1E27C" w14:textId="2C8DED60" w:rsidR="002E278A" w:rsidRPr="00233B1A" w:rsidRDefault="002E278A" w:rsidP="00C134B2">
      <w:pPr>
        <w:spacing w:line="360" w:lineRule="auto"/>
        <w:rPr>
          <w:shd w:val="clear" w:color="auto" w:fill="FFFFFF"/>
        </w:rPr>
      </w:pPr>
      <w:r w:rsidRPr="00233B1A">
        <w:rPr>
          <w:b/>
          <w:bCs/>
        </w:rPr>
        <w:t>Key words:</w:t>
      </w:r>
      <w:r w:rsidRPr="00233B1A">
        <w:t xml:space="preserve"> gender, inequality, oppression, dominance, diversity, struggle, patriarchal, inclusion, exclusion, neo-liberalism, quota, reservation, glass ceiling, normative, mimetic, coercive</w:t>
      </w:r>
      <w:r w:rsidR="005C6036" w:rsidRPr="00233B1A">
        <w:t>, director, board,</w:t>
      </w:r>
      <w:r w:rsidR="005C2613" w:rsidRPr="00233B1A">
        <w:t xml:space="preserve"> recruitment</w:t>
      </w:r>
      <w:r w:rsidR="006A656F">
        <w:t>.</w:t>
      </w:r>
      <w:r w:rsidR="005C6036" w:rsidRPr="00233B1A">
        <w:t xml:space="preserve"> </w:t>
      </w:r>
    </w:p>
    <w:p w14:paraId="7EA9867B" w14:textId="77777777" w:rsidR="00F14346" w:rsidRPr="00233B1A" w:rsidRDefault="00F14346" w:rsidP="00C134B2">
      <w:pPr>
        <w:spacing w:line="360" w:lineRule="auto"/>
        <w:rPr>
          <w:b/>
          <w:bCs/>
        </w:rPr>
      </w:pPr>
    </w:p>
    <w:p w14:paraId="72B85846" w14:textId="65B57DD7" w:rsidR="00980A55" w:rsidRPr="00233B1A" w:rsidRDefault="00980A55" w:rsidP="00C134B2">
      <w:pPr>
        <w:spacing w:line="360" w:lineRule="auto"/>
        <w:rPr>
          <w:b/>
          <w:bCs/>
        </w:rPr>
      </w:pPr>
      <w:r w:rsidRPr="00233B1A">
        <w:rPr>
          <w:b/>
          <w:bCs/>
        </w:rPr>
        <w:t>References</w:t>
      </w:r>
    </w:p>
    <w:p w14:paraId="1BDFF336"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Byron, K., &amp; Post, C. (2016). Women on boards of directors and corporate social performance: A meta‐analysis. Corporate Governance: An International Review, 24(4), 428-442.</w:t>
      </w:r>
    </w:p>
    <w:p w14:paraId="79822725"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proofErr w:type="spellStart"/>
      <w:r w:rsidRPr="00233B1A">
        <w:rPr>
          <w:rFonts w:ascii="Times New Roman" w:hAnsi="Times New Roman" w:cs="Times New Roman"/>
          <w:sz w:val="24"/>
          <w:szCs w:val="24"/>
        </w:rPr>
        <w:t>Carrim</w:t>
      </w:r>
      <w:proofErr w:type="spellEnd"/>
      <w:r w:rsidRPr="00233B1A">
        <w:rPr>
          <w:rFonts w:ascii="Times New Roman" w:hAnsi="Times New Roman" w:cs="Times New Roman"/>
          <w:sz w:val="24"/>
          <w:szCs w:val="24"/>
        </w:rPr>
        <w:t>, NMH (2016). Gender and Cultural Identity Work of Unmarried Indian Breadwinner Daughters in South Africa. Journal of Comparative Family Studies, 47 (4) 441–462.</w:t>
      </w:r>
    </w:p>
    <w:p w14:paraId="1124B00E"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Catalyst. (2007). The bottom line: corporate performance and women’s representation on boards, viewed online January 8, 2021 at https://www.catalyst.org/research/the-bottom-line-corporate-performance-and-womens-representation-on-boards/</w:t>
      </w:r>
    </w:p>
    <w:p w14:paraId="4782B512"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eastAsia="Calibri" w:hAnsi="Times New Roman" w:cs="Times New Roman"/>
          <w:sz w:val="24"/>
          <w:szCs w:val="24"/>
        </w:rPr>
        <w:lastRenderedPageBreak/>
        <w:t>Catalyst (2010). Catalyst Census: Fortune 500 Women Boards Directors,</w:t>
      </w:r>
      <w:r w:rsidRPr="00233B1A">
        <w:rPr>
          <w:rFonts w:ascii="Times New Roman" w:eastAsia="DengXian" w:hAnsi="Times New Roman" w:cs="Times New Roman"/>
          <w:sz w:val="24"/>
          <w:szCs w:val="24"/>
        </w:rPr>
        <w:t xml:space="preserve"> viewed online January 6, 2020 at </w:t>
      </w:r>
      <w:r w:rsidRPr="00233B1A">
        <w:rPr>
          <w:rFonts w:ascii="Times New Roman" w:eastAsia="Calibri" w:hAnsi="Times New Roman" w:cs="Times New Roman"/>
          <w:sz w:val="24"/>
          <w:szCs w:val="24"/>
        </w:rPr>
        <w:t>https://www.catalyst.org/research/2010-catalyst-census-fortune-500-women-board-directors/</w:t>
      </w:r>
    </w:p>
    <w:p w14:paraId="7C693EEA" w14:textId="77777777" w:rsidR="00017A0A" w:rsidRPr="00233B1A" w:rsidRDefault="00017A0A" w:rsidP="00C134B2">
      <w:pPr>
        <w:pStyle w:val="ListParagraph"/>
        <w:numPr>
          <w:ilvl w:val="0"/>
          <w:numId w:val="2"/>
        </w:numPr>
        <w:spacing w:line="480" w:lineRule="auto"/>
        <w:rPr>
          <w:rFonts w:eastAsia="Calibri"/>
          <w:sz w:val="24"/>
          <w:szCs w:val="24"/>
        </w:rPr>
      </w:pPr>
      <w:r w:rsidRPr="00233B1A">
        <w:rPr>
          <w:rFonts w:ascii="Times New Roman" w:eastAsia="Calibri" w:hAnsi="Times New Roman" w:cs="Times New Roman"/>
          <w:sz w:val="24"/>
          <w:szCs w:val="24"/>
        </w:rPr>
        <w:t>Catalyst (2020). Women on Boards, A Quick Take,</w:t>
      </w:r>
      <w:r w:rsidRPr="00233B1A">
        <w:rPr>
          <w:rFonts w:ascii="Times New Roman" w:eastAsia="DengXian" w:hAnsi="Times New Roman" w:cs="Times New Roman"/>
          <w:sz w:val="24"/>
          <w:szCs w:val="24"/>
        </w:rPr>
        <w:t xml:space="preserve"> viewed online September 12, 2020, at </w:t>
      </w:r>
      <w:r w:rsidRPr="00233B1A">
        <w:rPr>
          <w:rFonts w:eastAsia="Calibri"/>
          <w:sz w:val="24"/>
          <w:szCs w:val="24"/>
        </w:rPr>
        <w:t>https://www.catalyst.org/research/women-on-corporate-boards/</w:t>
      </w:r>
    </w:p>
    <w:p w14:paraId="6C9F8CDE"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Cook, A &amp; Glass, C (2014) Above the glass ceiling: When are women and racial/ethnic minorities promoted to CEO? Strategic Management Journal. 35,1080–1089.</w:t>
      </w:r>
    </w:p>
    <w:p w14:paraId="3FEC1636" w14:textId="60CA33C3" w:rsidR="00017A0A" w:rsidRPr="00233B1A" w:rsidRDefault="00017A0A" w:rsidP="00917E83">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Deloitte (2019) Data-driven change, Women in the boardroom, global perspective, 6</w:t>
      </w:r>
      <w:r w:rsidRPr="00233B1A">
        <w:rPr>
          <w:rFonts w:ascii="Times New Roman" w:hAnsi="Times New Roman" w:cs="Times New Roman"/>
          <w:sz w:val="24"/>
          <w:szCs w:val="24"/>
          <w:vertAlign w:val="superscript"/>
        </w:rPr>
        <w:t>th</w:t>
      </w:r>
      <w:r w:rsidRPr="00233B1A">
        <w:rPr>
          <w:rFonts w:ascii="Times New Roman" w:hAnsi="Times New Roman" w:cs="Times New Roman"/>
          <w:sz w:val="24"/>
          <w:szCs w:val="24"/>
        </w:rPr>
        <w:t xml:space="preserve"> edition. Retrieved from</w:t>
      </w:r>
      <w:r w:rsidR="006A656F">
        <w:rPr>
          <w:rFonts w:ascii="Times New Roman" w:hAnsi="Times New Roman" w:cs="Times New Roman"/>
          <w:sz w:val="24"/>
          <w:szCs w:val="24"/>
        </w:rPr>
        <w:t xml:space="preserve"> </w:t>
      </w:r>
      <w:r w:rsidRPr="00233B1A">
        <w:rPr>
          <w:rFonts w:ascii="Times New Roman" w:hAnsi="Times New Roman" w:cs="Times New Roman"/>
          <w:sz w:val="24"/>
          <w:szCs w:val="24"/>
        </w:rPr>
        <w:t>https://www2.deloitte.com/global/en/pages/risk/articles/women -in-the-boardroom-a-global-perspective.html</w:t>
      </w:r>
    </w:p>
    <w:p w14:paraId="5F1CEF4E"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proofErr w:type="spellStart"/>
      <w:r w:rsidRPr="00233B1A">
        <w:rPr>
          <w:rFonts w:ascii="Times New Roman" w:hAnsi="Times New Roman" w:cs="Times New Roman"/>
          <w:sz w:val="24"/>
          <w:szCs w:val="24"/>
        </w:rPr>
        <w:t>Dhir</w:t>
      </w:r>
      <w:proofErr w:type="spellEnd"/>
      <w:r w:rsidRPr="00233B1A">
        <w:rPr>
          <w:rFonts w:ascii="Times New Roman" w:hAnsi="Times New Roman" w:cs="Times New Roman"/>
          <w:sz w:val="24"/>
          <w:szCs w:val="24"/>
        </w:rPr>
        <w:t>, A. A. (2015). “Norway’s Socio-Legal Journey: A Qualitative Study of Boardroom Diversity Quotas,” Challenging Boardroom Homogeneity: Corporate Law, Governance, and Diversity, Cambridge University Press.</w:t>
      </w:r>
    </w:p>
    <w:p w14:paraId="74156D6E"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 xml:space="preserve">Forbes, D. P., &amp; Milliken, F. J. (1999). Cognition and corporate governance: Understanding boards of directors as strategic decision-making groups, Academy of Management Review, 24, 489–505. </w:t>
      </w:r>
    </w:p>
    <w:p w14:paraId="75141CF4"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 xml:space="preserve">Gupta, V. K., Turban, D. B., </w:t>
      </w:r>
      <w:proofErr w:type="spellStart"/>
      <w:r w:rsidRPr="00233B1A">
        <w:rPr>
          <w:rFonts w:ascii="Times New Roman" w:hAnsi="Times New Roman" w:cs="Times New Roman"/>
          <w:sz w:val="24"/>
          <w:szCs w:val="24"/>
        </w:rPr>
        <w:t>Wasti</w:t>
      </w:r>
      <w:proofErr w:type="spellEnd"/>
      <w:r w:rsidRPr="00233B1A">
        <w:rPr>
          <w:rFonts w:ascii="Times New Roman" w:hAnsi="Times New Roman" w:cs="Times New Roman"/>
          <w:sz w:val="24"/>
          <w:szCs w:val="24"/>
        </w:rPr>
        <w:t xml:space="preserve">, S. A., &amp; </w:t>
      </w:r>
      <w:proofErr w:type="spellStart"/>
      <w:r w:rsidRPr="00233B1A">
        <w:rPr>
          <w:rFonts w:ascii="Times New Roman" w:hAnsi="Times New Roman" w:cs="Times New Roman"/>
          <w:sz w:val="24"/>
          <w:szCs w:val="24"/>
        </w:rPr>
        <w:t>Sikdar</w:t>
      </w:r>
      <w:proofErr w:type="spellEnd"/>
      <w:r w:rsidRPr="00233B1A">
        <w:rPr>
          <w:rFonts w:ascii="Times New Roman" w:hAnsi="Times New Roman" w:cs="Times New Roman"/>
          <w:sz w:val="24"/>
          <w:szCs w:val="24"/>
        </w:rPr>
        <w:t>, A. (2009). The Role of Gender Stereotypes in Perceptions of Entrepreneurs and Intentions to Become an Entrepreneur. Entrepreneurship Theory and Practice, 33(2), 397–417. https://doi.org/10.1111/j.1540-6520.2009.00296.x</w:t>
      </w:r>
    </w:p>
    <w:p w14:paraId="1FA7B08F"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Hillman, A. J., Shropshire, C., &amp; Cannella Jr, A. A. (2007). Organizational predictors of women on corporate boards. Academy of Management Journal, 50(4), 941-952.</w:t>
      </w:r>
    </w:p>
    <w:p w14:paraId="7F2D116C"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proofErr w:type="spellStart"/>
      <w:r w:rsidRPr="00233B1A">
        <w:rPr>
          <w:rFonts w:ascii="Times New Roman" w:hAnsi="Times New Roman" w:cs="Times New Roman"/>
          <w:sz w:val="24"/>
          <w:szCs w:val="24"/>
        </w:rPr>
        <w:lastRenderedPageBreak/>
        <w:t>Huse</w:t>
      </w:r>
      <w:proofErr w:type="spellEnd"/>
      <w:r w:rsidRPr="00233B1A">
        <w:rPr>
          <w:rFonts w:ascii="Times New Roman" w:hAnsi="Times New Roman" w:cs="Times New Roman"/>
          <w:sz w:val="24"/>
          <w:szCs w:val="24"/>
        </w:rPr>
        <w:t>, M. (2007). Boards, Governance and Value Creation: The Human Side of Corporate Governance. Cambridge: Cambridge University Press. doi:10.1017/CBO9780511611070</w:t>
      </w:r>
    </w:p>
    <w:p w14:paraId="7F025444"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International Labour Office. (2000). ABC of women worker’s rights and gender equality. Geneva: ILO.</w:t>
      </w:r>
    </w:p>
    <w:p w14:paraId="1767B49C"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Kang, H., Cheng, M. &amp; Gray, S.J. (2007), Corporate Governance and Board Composition: diversity and independence of Australian boards. Corporate Governance: An International Review, 15: 194-207. https://doi.org/10.1111/j.1467-8683.2007.00554.x</w:t>
      </w:r>
    </w:p>
    <w:p w14:paraId="00887A8D"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Kanter, R. M. (1977). Some effects of proportions on group life: Skewed sex ratios and responses to token women. American journal of Sociology, 82(5), 965-990.</w:t>
      </w:r>
    </w:p>
    <w:p w14:paraId="0ED21757"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Kumar, P., &amp; Singh, G. (2020). Gender Equity in the Boardroom: The Case of India. Emerald Group Publishing.</w:t>
      </w:r>
    </w:p>
    <w:p w14:paraId="2CD62D37"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Mohanty, C (2003) Feminism Without Borders: Decolonizing Theory, Practicing Solidarity. Durham, NC: Duke University Press.</w:t>
      </w:r>
    </w:p>
    <w:p w14:paraId="2F915655"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 xml:space="preserve">Nielsen, S., &amp; </w:t>
      </w:r>
      <w:proofErr w:type="spellStart"/>
      <w:r w:rsidRPr="00233B1A">
        <w:rPr>
          <w:rFonts w:ascii="Times New Roman" w:hAnsi="Times New Roman" w:cs="Times New Roman"/>
          <w:sz w:val="24"/>
          <w:szCs w:val="24"/>
        </w:rPr>
        <w:t>Huse</w:t>
      </w:r>
      <w:proofErr w:type="spellEnd"/>
      <w:r w:rsidRPr="00233B1A">
        <w:rPr>
          <w:rFonts w:ascii="Times New Roman" w:hAnsi="Times New Roman" w:cs="Times New Roman"/>
          <w:sz w:val="24"/>
          <w:szCs w:val="24"/>
        </w:rPr>
        <w:t>, M. (2010). The contribution of women on boards of directors: Going beyond the surface, Corporate Governance: An International Review, 18, 136–148.</w:t>
      </w:r>
    </w:p>
    <w:p w14:paraId="75A9D7AD"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 xml:space="preserve">Schein, VE, Mueller, R (1992). Sex role stereotyping and requisite management characteristics: A cross cultural look. Journal of Organizational </w:t>
      </w:r>
      <w:proofErr w:type="spellStart"/>
      <w:r w:rsidRPr="00233B1A">
        <w:rPr>
          <w:rFonts w:ascii="Times New Roman" w:hAnsi="Times New Roman" w:cs="Times New Roman"/>
          <w:sz w:val="24"/>
          <w:szCs w:val="24"/>
        </w:rPr>
        <w:t>Behavior</w:t>
      </w:r>
      <w:proofErr w:type="spellEnd"/>
      <w:r w:rsidRPr="00233B1A">
        <w:rPr>
          <w:rFonts w:ascii="Times New Roman" w:hAnsi="Times New Roman" w:cs="Times New Roman"/>
          <w:sz w:val="24"/>
          <w:szCs w:val="24"/>
        </w:rPr>
        <w:t>, 13, 439–447. </w:t>
      </w:r>
    </w:p>
    <w:p w14:paraId="0FC3F369"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 xml:space="preserve">Scott, W. R. 1987. The adolescence of institutional theory. Administrative Science Quarterly, inequity. Journal of Experimental Social Psychology, 8: 207-221. 32: 493-511. </w:t>
      </w:r>
    </w:p>
    <w:p w14:paraId="6B5DC00F"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lastRenderedPageBreak/>
        <w:t xml:space="preserve">Sen G. &amp; </w:t>
      </w:r>
      <w:proofErr w:type="spellStart"/>
      <w:r w:rsidRPr="00233B1A">
        <w:rPr>
          <w:rFonts w:ascii="Times New Roman" w:hAnsi="Times New Roman" w:cs="Times New Roman"/>
          <w:sz w:val="24"/>
          <w:szCs w:val="24"/>
        </w:rPr>
        <w:t>Ostlin</w:t>
      </w:r>
      <w:proofErr w:type="spellEnd"/>
      <w:r w:rsidRPr="00233B1A">
        <w:rPr>
          <w:rFonts w:ascii="Times New Roman" w:hAnsi="Times New Roman" w:cs="Times New Roman"/>
          <w:sz w:val="24"/>
          <w:szCs w:val="24"/>
        </w:rPr>
        <w:t>, P. (2008). Gender inequity in health: why it exists and how we can change it, Global Public Health, 3, 1-12.</w:t>
      </w:r>
    </w:p>
    <w:p w14:paraId="069DF324"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Stephenson, C. (2004). Leveraging diversity to maximum advantage: The business case for appointing more women to boards. Ivey Business Journal, 69(1), 1-5.</w:t>
      </w:r>
    </w:p>
    <w:p w14:paraId="748570EF" w14:textId="77777777" w:rsidR="00017A0A" w:rsidRPr="00233B1A" w:rsidRDefault="00017A0A" w:rsidP="00C134B2">
      <w:pPr>
        <w:pStyle w:val="ListParagraph"/>
        <w:numPr>
          <w:ilvl w:val="0"/>
          <w:numId w:val="2"/>
        </w:numPr>
        <w:spacing w:line="480" w:lineRule="auto"/>
        <w:rPr>
          <w:rFonts w:ascii="Times New Roman" w:eastAsia="DengXian" w:hAnsi="Times New Roman" w:cs="Times New Roman"/>
          <w:sz w:val="24"/>
          <w:szCs w:val="24"/>
        </w:rPr>
      </w:pPr>
      <w:r w:rsidRPr="00233B1A">
        <w:rPr>
          <w:rFonts w:ascii="Times New Roman" w:eastAsia="DengXian" w:hAnsi="Times New Roman" w:cs="Times New Roman"/>
          <w:sz w:val="24"/>
          <w:szCs w:val="24"/>
        </w:rPr>
        <w:t xml:space="preserve">Yang, P. </w:t>
      </w:r>
      <w:proofErr w:type="spellStart"/>
      <w:r w:rsidRPr="00233B1A">
        <w:rPr>
          <w:rFonts w:ascii="Times New Roman" w:eastAsia="DengXian" w:hAnsi="Times New Roman" w:cs="Times New Roman"/>
          <w:sz w:val="24"/>
          <w:szCs w:val="24"/>
        </w:rPr>
        <w:t>Riepe</w:t>
      </w:r>
      <w:proofErr w:type="spellEnd"/>
      <w:r w:rsidRPr="00233B1A">
        <w:rPr>
          <w:rFonts w:ascii="Times New Roman" w:eastAsia="DengXian" w:hAnsi="Times New Roman" w:cs="Times New Roman"/>
          <w:sz w:val="24"/>
          <w:szCs w:val="24"/>
        </w:rPr>
        <w:t xml:space="preserve">, J. Moser, K. &amp; </w:t>
      </w:r>
      <w:proofErr w:type="spellStart"/>
      <w:r w:rsidRPr="00233B1A">
        <w:rPr>
          <w:rFonts w:ascii="Times New Roman" w:eastAsia="DengXian" w:hAnsi="Times New Roman" w:cs="Times New Roman"/>
          <w:sz w:val="24"/>
          <w:szCs w:val="24"/>
        </w:rPr>
        <w:t>Terjesen</w:t>
      </w:r>
      <w:proofErr w:type="spellEnd"/>
      <w:r w:rsidRPr="00233B1A">
        <w:rPr>
          <w:rFonts w:ascii="Times New Roman" w:eastAsia="DengXian" w:hAnsi="Times New Roman" w:cs="Times New Roman"/>
          <w:sz w:val="24"/>
          <w:szCs w:val="24"/>
        </w:rPr>
        <w:t>, Siri (2019). Women directors, firm performance, and firm risk: A causal perspective, The Leadership Quarterly, 30, 5.</w:t>
      </w:r>
    </w:p>
    <w:p w14:paraId="3E4A7E41" w14:textId="3D084935" w:rsidR="00017A0A" w:rsidRPr="00233B1A" w:rsidRDefault="00017A0A" w:rsidP="00C134B2">
      <w:pPr>
        <w:pStyle w:val="ListParagraph"/>
        <w:numPr>
          <w:ilvl w:val="0"/>
          <w:numId w:val="2"/>
        </w:numPr>
        <w:spacing w:line="480" w:lineRule="auto"/>
        <w:rPr>
          <w:rFonts w:ascii="Times New Roman" w:eastAsia="DengXian" w:hAnsi="Times New Roman" w:cs="Times New Roman"/>
          <w:sz w:val="24"/>
          <w:szCs w:val="24"/>
        </w:rPr>
      </w:pPr>
      <w:r w:rsidRPr="00233B1A">
        <w:rPr>
          <w:rFonts w:ascii="Times New Roman" w:hAnsi="Times New Roman" w:cs="Times New Roman"/>
          <w:sz w:val="24"/>
          <w:szCs w:val="24"/>
        </w:rPr>
        <w:t xml:space="preserve">Yoder, J. D., &amp; </w:t>
      </w:r>
      <w:proofErr w:type="spellStart"/>
      <w:r w:rsidRPr="00233B1A">
        <w:rPr>
          <w:rFonts w:ascii="Times New Roman" w:hAnsi="Times New Roman" w:cs="Times New Roman"/>
          <w:sz w:val="24"/>
          <w:szCs w:val="24"/>
        </w:rPr>
        <w:t>Sinnett</w:t>
      </w:r>
      <w:proofErr w:type="spellEnd"/>
      <w:r w:rsidRPr="00233B1A">
        <w:rPr>
          <w:rFonts w:ascii="Times New Roman" w:hAnsi="Times New Roman" w:cs="Times New Roman"/>
          <w:sz w:val="24"/>
          <w:szCs w:val="24"/>
        </w:rPr>
        <w:t>, L. M. (1985). Is it all in the numbers? A case study of tokenism. Psychology of Women Quarterly, 9, 413–418.</w:t>
      </w:r>
    </w:p>
    <w:p w14:paraId="01ED45FB" w14:textId="598CD111" w:rsidR="00F705F3" w:rsidRPr="00233B1A" w:rsidRDefault="00F705F3" w:rsidP="00917E83">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color w:val="333333"/>
          <w:sz w:val="24"/>
          <w:szCs w:val="24"/>
          <w:shd w:val="clear" w:color="auto" w:fill="FFFFFF"/>
        </w:rPr>
        <w:t>You J. (2019). Beyond “</w:t>
      </w:r>
      <w:proofErr w:type="spellStart"/>
      <w:r w:rsidRPr="00233B1A">
        <w:rPr>
          <w:rFonts w:ascii="Times New Roman" w:hAnsi="Times New Roman" w:cs="Times New Roman"/>
          <w:color w:val="333333"/>
          <w:sz w:val="24"/>
          <w:szCs w:val="24"/>
          <w:shd w:val="clear" w:color="auto" w:fill="FFFFFF"/>
        </w:rPr>
        <w:t>twokenism</w:t>
      </w:r>
      <w:proofErr w:type="spellEnd"/>
      <w:r w:rsidRPr="00233B1A">
        <w:rPr>
          <w:rFonts w:ascii="Times New Roman" w:hAnsi="Times New Roman" w:cs="Times New Roman"/>
          <w:color w:val="333333"/>
          <w:sz w:val="24"/>
          <w:szCs w:val="24"/>
          <w:shd w:val="clear" w:color="auto" w:fill="FFFFFF"/>
        </w:rPr>
        <w:t xml:space="preserve">”: Organizational factors enabling female directors to affect the appointment of a female CEO. Strategic Organization. </w:t>
      </w:r>
    </w:p>
    <w:p w14:paraId="4ADA6026" w14:textId="77777777" w:rsidR="00017A0A" w:rsidRPr="00233B1A" w:rsidRDefault="00017A0A" w:rsidP="00C134B2">
      <w:pPr>
        <w:pStyle w:val="ListParagraph"/>
        <w:numPr>
          <w:ilvl w:val="0"/>
          <w:numId w:val="2"/>
        </w:numPr>
        <w:spacing w:line="480" w:lineRule="auto"/>
        <w:rPr>
          <w:rFonts w:ascii="Times New Roman" w:hAnsi="Times New Roman" w:cs="Times New Roman"/>
          <w:sz w:val="24"/>
          <w:szCs w:val="24"/>
        </w:rPr>
      </w:pPr>
      <w:r w:rsidRPr="00233B1A">
        <w:rPr>
          <w:rFonts w:ascii="Times New Roman" w:hAnsi="Times New Roman" w:cs="Times New Roman"/>
          <w:sz w:val="24"/>
          <w:szCs w:val="24"/>
        </w:rPr>
        <w:t>Zheng, L. (2020). Transgender, Gender-Fluid, Nonbinary, and Gender-Nonconforming Employees Deserve Better Policies, Harvard Business Review. Viewed 07/01/2021 at</w:t>
      </w:r>
    </w:p>
    <w:p w14:paraId="12951CE2" w14:textId="43F63B4B" w:rsidR="00EF044F" w:rsidRPr="00233B1A" w:rsidRDefault="00017A0A" w:rsidP="00C134B2">
      <w:pPr>
        <w:pStyle w:val="ListParagraph"/>
        <w:spacing w:line="480" w:lineRule="auto"/>
        <w:rPr>
          <w:rFonts w:ascii="Times New Roman" w:hAnsi="Times New Roman" w:cs="Times New Roman"/>
          <w:sz w:val="24"/>
          <w:szCs w:val="24"/>
        </w:rPr>
      </w:pPr>
      <w:bookmarkStart w:id="0" w:name="_Hlk61011533"/>
      <w:r w:rsidRPr="00233B1A">
        <w:rPr>
          <w:rFonts w:ascii="Times New Roman" w:hAnsi="Times New Roman" w:cs="Times New Roman"/>
          <w:sz w:val="24"/>
          <w:szCs w:val="24"/>
        </w:rPr>
        <w:t>https://hbr.org/2020/11/transgender-gender-fluid-nonbinary-and-gender-nonconforming-employees-deserve-better-policies?ab=hero-main-text</w:t>
      </w:r>
      <w:bookmarkEnd w:id="0"/>
    </w:p>
    <w:sectPr w:rsidR="00EF044F" w:rsidRPr="0023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3C6D"/>
    <w:multiLevelType w:val="hybridMultilevel"/>
    <w:tmpl w:val="21146A5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AC43C8"/>
    <w:multiLevelType w:val="hybridMultilevel"/>
    <w:tmpl w:val="10AAC1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B536601"/>
    <w:multiLevelType w:val="hybridMultilevel"/>
    <w:tmpl w:val="F524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NzG3NDY2sTQ1MTVT0lEKTi0uzszPAykwrgUA/py1FywAAAA="/>
  </w:docVars>
  <w:rsids>
    <w:rsidRoot w:val="00440049"/>
    <w:rsid w:val="00017A0A"/>
    <w:rsid w:val="000368CF"/>
    <w:rsid w:val="000377D1"/>
    <w:rsid w:val="000A06BC"/>
    <w:rsid w:val="000A3774"/>
    <w:rsid w:val="000C66C1"/>
    <w:rsid w:val="00101975"/>
    <w:rsid w:val="00105E7F"/>
    <w:rsid w:val="00124E77"/>
    <w:rsid w:val="001358EE"/>
    <w:rsid w:val="00164CE3"/>
    <w:rsid w:val="001736C3"/>
    <w:rsid w:val="00177681"/>
    <w:rsid w:val="001E2F00"/>
    <w:rsid w:val="00233B1A"/>
    <w:rsid w:val="002613D9"/>
    <w:rsid w:val="002646A9"/>
    <w:rsid w:val="002A268C"/>
    <w:rsid w:val="002E278A"/>
    <w:rsid w:val="002E53C0"/>
    <w:rsid w:val="003250B1"/>
    <w:rsid w:val="00356F3D"/>
    <w:rsid w:val="003765F6"/>
    <w:rsid w:val="00440049"/>
    <w:rsid w:val="004449A2"/>
    <w:rsid w:val="00461EEC"/>
    <w:rsid w:val="00482E6A"/>
    <w:rsid w:val="004848F7"/>
    <w:rsid w:val="004C79F8"/>
    <w:rsid w:val="005C2613"/>
    <w:rsid w:val="005C6036"/>
    <w:rsid w:val="005C7F6F"/>
    <w:rsid w:val="005D567D"/>
    <w:rsid w:val="00624E8C"/>
    <w:rsid w:val="00693CE5"/>
    <w:rsid w:val="006A656F"/>
    <w:rsid w:val="006E6200"/>
    <w:rsid w:val="007362F9"/>
    <w:rsid w:val="00787676"/>
    <w:rsid w:val="00796268"/>
    <w:rsid w:val="007A7BAC"/>
    <w:rsid w:val="007E09AE"/>
    <w:rsid w:val="008016C5"/>
    <w:rsid w:val="00835EFB"/>
    <w:rsid w:val="00853D3B"/>
    <w:rsid w:val="00860346"/>
    <w:rsid w:val="008C4184"/>
    <w:rsid w:val="008E0208"/>
    <w:rsid w:val="00915457"/>
    <w:rsid w:val="00917E83"/>
    <w:rsid w:val="00964FBA"/>
    <w:rsid w:val="00980A55"/>
    <w:rsid w:val="00991132"/>
    <w:rsid w:val="009A5B98"/>
    <w:rsid w:val="00A2404D"/>
    <w:rsid w:val="00A66C0D"/>
    <w:rsid w:val="00AC150A"/>
    <w:rsid w:val="00B11815"/>
    <w:rsid w:val="00BA23C2"/>
    <w:rsid w:val="00BD6C06"/>
    <w:rsid w:val="00C134B2"/>
    <w:rsid w:val="00C32539"/>
    <w:rsid w:val="00C405C3"/>
    <w:rsid w:val="00C84136"/>
    <w:rsid w:val="00CB1684"/>
    <w:rsid w:val="00CF0DC0"/>
    <w:rsid w:val="00D06C48"/>
    <w:rsid w:val="00D407F1"/>
    <w:rsid w:val="00D7335A"/>
    <w:rsid w:val="00D7376F"/>
    <w:rsid w:val="00D81E5F"/>
    <w:rsid w:val="00D90EF1"/>
    <w:rsid w:val="00DD69C8"/>
    <w:rsid w:val="00DE3448"/>
    <w:rsid w:val="00E65B8E"/>
    <w:rsid w:val="00EA006A"/>
    <w:rsid w:val="00EB2AB3"/>
    <w:rsid w:val="00EF044F"/>
    <w:rsid w:val="00F14346"/>
    <w:rsid w:val="00F705F3"/>
    <w:rsid w:val="00FD6280"/>
    <w:rsid w:val="00FE129F"/>
    <w:rsid w:val="00FE20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A3CA"/>
  <w15:chartTrackingRefBased/>
  <w15:docId w15:val="{2922FB8B-75DA-4E9F-86F9-BE3F0356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C8"/>
    <w:pPr>
      <w:spacing w:after="0" w:line="240" w:lineRule="auto"/>
    </w:pPr>
    <w:rPr>
      <w:rFonts w:ascii="Times New Roman" w:eastAsia="Times New Roman" w:hAnsi="Times New Roman" w:cs="Times New Roman"/>
      <w:sz w:val="24"/>
      <w:szCs w:val="24"/>
      <w:lang w:val="en-AU"/>
    </w:rPr>
  </w:style>
  <w:style w:type="paragraph" w:styleId="Heading3">
    <w:name w:val="heading 3"/>
    <w:basedOn w:val="Normal"/>
    <w:link w:val="Heading3Char"/>
    <w:uiPriority w:val="9"/>
    <w:qFormat/>
    <w:rsid w:val="00980A55"/>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81E5F"/>
    <w:rPr>
      <w:i/>
      <w:iCs/>
      <w:color w:val="404040" w:themeColor="text1" w:themeTint="BF"/>
    </w:rPr>
  </w:style>
  <w:style w:type="character" w:customStyle="1" w:styleId="Heading3Char">
    <w:name w:val="Heading 3 Char"/>
    <w:basedOn w:val="DefaultParagraphFont"/>
    <w:link w:val="Heading3"/>
    <w:uiPriority w:val="9"/>
    <w:rsid w:val="00980A55"/>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980A55"/>
    <w:rPr>
      <w:color w:val="0000FF"/>
      <w:u w:val="single"/>
    </w:rPr>
  </w:style>
  <w:style w:type="paragraph" w:styleId="NoSpacing">
    <w:name w:val="No Spacing"/>
    <w:uiPriority w:val="1"/>
    <w:qFormat/>
    <w:rsid w:val="00C405C3"/>
    <w:pPr>
      <w:spacing w:after="0" w:line="240" w:lineRule="auto"/>
    </w:pPr>
    <w:rPr>
      <w:lang w:val="en-AU"/>
    </w:rPr>
  </w:style>
  <w:style w:type="paragraph" w:styleId="BalloonText">
    <w:name w:val="Balloon Text"/>
    <w:basedOn w:val="Normal"/>
    <w:link w:val="BalloonTextChar"/>
    <w:uiPriority w:val="99"/>
    <w:semiHidden/>
    <w:unhideWhenUsed/>
    <w:rsid w:val="00124E77"/>
    <w:rPr>
      <w:rFonts w:eastAsiaTheme="minorHAnsi"/>
      <w:sz w:val="18"/>
      <w:szCs w:val="18"/>
      <w:lang w:val="en-IN"/>
    </w:rPr>
  </w:style>
  <w:style w:type="character" w:customStyle="1" w:styleId="BalloonTextChar">
    <w:name w:val="Balloon Text Char"/>
    <w:basedOn w:val="DefaultParagraphFont"/>
    <w:link w:val="BalloonText"/>
    <w:uiPriority w:val="99"/>
    <w:semiHidden/>
    <w:rsid w:val="00124E77"/>
    <w:rPr>
      <w:rFonts w:ascii="Times New Roman" w:hAnsi="Times New Roman" w:cs="Times New Roman"/>
      <w:sz w:val="18"/>
      <w:szCs w:val="18"/>
    </w:rPr>
  </w:style>
  <w:style w:type="character" w:customStyle="1" w:styleId="apple-converted-space">
    <w:name w:val="apple-converted-space"/>
    <w:basedOn w:val="DefaultParagraphFont"/>
    <w:rsid w:val="00991132"/>
  </w:style>
  <w:style w:type="character" w:customStyle="1" w:styleId="nlmyear">
    <w:name w:val="nlm_year"/>
    <w:basedOn w:val="DefaultParagraphFont"/>
    <w:rsid w:val="00482E6A"/>
  </w:style>
  <w:style w:type="character" w:customStyle="1" w:styleId="nlmarticle-title">
    <w:name w:val="nlm_article-title"/>
    <w:basedOn w:val="DefaultParagraphFont"/>
    <w:rsid w:val="00482E6A"/>
  </w:style>
  <w:style w:type="character" w:customStyle="1" w:styleId="nlmfpage">
    <w:name w:val="nlm_fpage"/>
    <w:basedOn w:val="DefaultParagraphFont"/>
    <w:rsid w:val="00482E6A"/>
  </w:style>
  <w:style w:type="character" w:customStyle="1" w:styleId="nlmlpage">
    <w:name w:val="nlm_lpage"/>
    <w:basedOn w:val="DefaultParagraphFont"/>
    <w:rsid w:val="00482E6A"/>
  </w:style>
  <w:style w:type="character" w:customStyle="1" w:styleId="nlmetal">
    <w:name w:val="nlm_etal"/>
    <w:basedOn w:val="DefaultParagraphFont"/>
    <w:rsid w:val="00482E6A"/>
  </w:style>
  <w:style w:type="character" w:styleId="Strong">
    <w:name w:val="Strong"/>
    <w:basedOn w:val="DefaultParagraphFont"/>
    <w:uiPriority w:val="22"/>
    <w:qFormat/>
    <w:rsid w:val="001E2F00"/>
    <w:rPr>
      <w:b/>
      <w:bCs/>
    </w:rPr>
  </w:style>
  <w:style w:type="paragraph" w:styleId="ListParagraph">
    <w:name w:val="List Paragraph"/>
    <w:basedOn w:val="Normal"/>
    <w:uiPriority w:val="34"/>
    <w:qFormat/>
    <w:rsid w:val="002E278A"/>
    <w:pPr>
      <w:spacing w:after="160" w:line="259" w:lineRule="auto"/>
      <w:ind w:left="720"/>
      <w:contextualSpacing/>
    </w:pPr>
    <w:rPr>
      <w:rFonts w:asciiTheme="minorHAnsi" w:eastAsiaTheme="minorHAnsi" w:hAnsiTheme="minorHAnsi" w:cstheme="minorBidi"/>
      <w:sz w:val="22"/>
      <w:szCs w:val="22"/>
    </w:rPr>
  </w:style>
  <w:style w:type="character" w:customStyle="1" w:styleId="nlmpublisher-loc">
    <w:name w:val="nlm_publisher-loc"/>
    <w:basedOn w:val="DefaultParagraphFont"/>
    <w:rsid w:val="009A5B98"/>
  </w:style>
  <w:style w:type="character" w:customStyle="1" w:styleId="nlmpublisher-name">
    <w:name w:val="nlm_publisher-name"/>
    <w:basedOn w:val="DefaultParagraphFont"/>
    <w:rsid w:val="009A5B98"/>
  </w:style>
  <w:style w:type="character" w:styleId="Emphasis">
    <w:name w:val="Emphasis"/>
    <w:basedOn w:val="DefaultParagraphFont"/>
    <w:uiPriority w:val="20"/>
    <w:qFormat/>
    <w:rsid w:val="00DD69C8"/>
    <w:rPr>
      <w:i/>
      <w:iCs/>
    </w:rPr>
  </w:style>
  <w:style w:type="paragraph" w:styleId="Revision">
    <w:name w:val="Revision"/>
    <w:hidden/>
    <w:uiPriority w:val="99"/>
    <w:semiHidden/>
    <w:rsid w:val="007A7BAC"/>
    <w:pPr>
      <w:spacing w:after="0"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539">
      <w:bodyDiv w:val="1"/>
      <w:marLeft w:val="0"/>
      <w:marRight w:val="0"/>
      <w:marTop w:val="0"/>
      <w:marBottom w:val="0"/>
      <w:divBdr>
        <w:top w:val="none" w:sz="0" w:space="0" w:color="auto"/>
        <w:left w:val="none" w:sz="0" w:space="0" w:color="auto"/>
        <w:bottom w:val="none" w:sz="0" w:space="0" w:color="auto"/>
        <w:right w:val="none" w:sz="0" w:space="0" w:color="auto"/>
      </w:divBdr>
    </w:div>
    <w:div w:id="288973409">
      <w:bodyDiv w:val="1"/>
      <w:marLeft w:val="0"/>
      <w:marRight w:val="0"/>
      <w:marTop w:val="0"/>
      <w:marBottom w:val="0"/>
      <w:divBdr>
        <w:top w:val="none" w:sz="0" w:space="0" w:color="auto"/>
        <w:left w:val="none" w:sz="0" w:space="0" w:color="auto"/>
        <w:bottom w:val="none" w:sz="0" w:space="0" w:color="auto"/>
        <w:right w:val="none" w:sz="0" w:space="0" w:color="auto"/>
      </w:divBdr>
      <w:divsChild>
        <w:div w:id="169952363">
          <w:marLeft w:val="0"/>
          <w:marRight w:val="0"/>
          <w:marTop w:val="0"/>
          <w:marBottom w:val="0"/>
          <w:divBdr>
            <w:top w:val="none" w:sz="0" w:space="0" w:color="auto"/>
            <w:left w:val="none" w:sz="0" w:space="0" w:color="auto"/>
            <w:bottom w:val="none" w:sz="0" w:space="0" w:color="auto"/>
            <w:right w:val="none" w:sz="0" w:space="0" w:color="auto"/>
          </w:divBdr>
        </w:div>
        <w:div w:id="1750038580">
          <w:marLeft w:val="0"/>
          <w:marRight w:val="0"/>
          <w:marTop w:val="0"/>
          <w:marBottom w:val="0"/>
          <w:divBdr>
            <w:top w:val="none" w:sz="0" w:space="0" w:color="auto"/>
            <w:left w:val="none" w:sz="0" w:space="0" w:color="auto"/>
            <w:bottom w:val="none" w:sz="0" w:space="0" w:color="auto"/>
            <w:right w:val="none" w:sz="0" w:space="0" w:color="auto"/>
          </w:divBdr>
        </w:div>
      </w:divsChild>
    </w:div>
    <w:div w:id="294260025">
      <w:bodyDiv w:val="1"/>
      <w:marLeft w:val="0"/>
      <w:marRight w:val="0"/>
      <w:marTop w:val="0"/>
      <w:marBottom w:val="0"/>
      <w:divBdr>
        <w:top w:val="none" w:sz="0" w:space="0" w:color="auto"/>
        <w:left w:val="none" w:sz="0" w:space="0" w:color="auto"/>
        <w:bottom w:val="none" w:sz="0" w:space="0" w:color="auto"/>
        <w:right w:val="none" w:sz="0" w:space="0" w:color="auto"/>
      </w:divBdr>
    </w:div>
    <w:div w:id="339896907">
      <w:bodyDiv w:val="1"/>
      <w:marLeft w:val="0"/>
      <w:marRight w:val="0"/>
      <w:marTop w:val="0"/>
      <w:marBottom w:val="0"/>
      <w:divBdr>
        <w:top w:val="none" w:sz="0" w:space="0" w:color="auto"/>
        <w:left w:val="none" w:sz="0" w:space="0" w:color="auto"/>
        <w:bottom w:val="none" w:sz="0" w:space="0" w:color="auto"/>
        <w:right w:val="none" w:sz="0" w:space="0" w:color="auto"/>
      </w:divBdr>
    </w:div>
    <w:div w:id="763644833">
      <w:bodyDiv w:val="1"/>
      <w:marLeft w:val="0"/>
      <w:marRight w:val="0"/>
      <w:marTop w:val="0"/>
      <w:marBottom w:val="0"/>
      <w:divBdr>
        <w:top w:val="none" w:sz="0" w:space="0" w:color="auto"/>
        <w:left w:val="none" w:sz="0" w:space="0" w:color="auto"/>
        <w:bottom w:val="none" w:sz="0" w:space="0" w:color="auto"/>
        <w:right w:val="none" w:sz="0" w:space="0" w:color="auto"/>
      </w:divBdr>
    </w:div>
    <w:div w:id="967971269">
      <w:bodyDiv w:val="1"/>
      <w:marLeft w:val="0"/>
      <w:marRight w:val="0"/>
      <w:marTop w:val="0"/>
      <w:marBottom w:val="0"/>
      <w:divBdr>
        <w:top w:val="none" w:sz="0" w:space="0" w:color="auto"/>
        <w:left w:val="none" w:sz="0" w:space="0" w:color="auto"/>
        <w:bottom w:val="none" w:sz="0" w:space="0" w:color="auto"/>
        <w:right w:val="none" w:sz="0" w:space="0" w:color="auto"/>
      </w:divBdr>
    </w:div>
    <w:div w:id="14712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Padmini</dc:creator>
  <cp:keywords/>
  <dc:description/>
  <cp:lastModifiedBy>Payal Kumar</cp:lastModifiedBy>
  <cp:revision>4</cp:revision>
  <dcterms:created xsi:type="dcterms:W3CDTF">2021-02-19T11:30:00Z</dcterms:created>
  <dcterms:modified xsi:type="dcterms:W3CDTF">2021-02-19T13:01:00Z</dcterms:modified>
</cp:coreProperties>
</file>